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3F5" w:rsidRDefault="007C7381">
      <w:pPr>
        <w:ind w:right="360"/>
        <w:rPr>
          <w:rFonts w:ascii="Arial" w:hAnsi="Arial"/>
          <w:b/>
          <w:sz w:val="32"/>
        </w:rPr>
      </w:pPr>
      <w:r w:rsidRPr="00590393">
        <w:rPr>
          <w:noProof/>
          <w:sz w:val="36"/>
          <w:szCs w:val="36"/>
        </w:rPr>
        <w:drawing>
          <wp:inline distT="0" distB="0" distL="0" distR="0">
            <wp:extent cx="1388745" cy="868045"/>
            <wp:effectExtent l="0" t="0" r="0" b="0"/>
            <wp:docPr id="1" name="Picture 3" descr="G:\Shared\LOGOS\FMD Logo\MED2linehzpos(CMYK)FM Transparent Backgroun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Shared\LOGOS\FMD Logo\MED2linehzpos(CMYK)FM Transparent Background.pn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88745" cy="868045"/>
                    </a:xfrm>
                    <a:prstGeom prst="rect">
                      <a:avLst/>
                    </a:prstGeom>
                    <a:noFill/>
                    <a:ln>
                      <a:noFill/>
                    </a:ln>
                  </pic:spPr>
                </pic:pic>
              </a:graphicData>
            </a:graphic>
          </wp:inline>
        </w:drawing>
      </w:r>
      <w:r>
        <w:rPr>
          <w:rFonts w:ascii="Arial" w:hAnsi="Arial"/>
          <w:b/>
          <w:noProof/>
          <w:sz w:val="32"/>
        </w:rPr>
        <mc:AlternateContent>
          <mc:Choice Requires="wps">
            <w:drawing>
              <wp:anchor distT="0" distB="0" distL="114300" distR="114300" simplePos="0" relativeHeight="251658240" behindDoc="0" locked="0" layoutInCell="0" allowOverlap="1">
                <wp:simplePos x="0" y="0"/>
                <wp:positionH relativeFrom="column">
                  <wp:posOffset>4754880</wp:posOffset>
                </wp:positionH>
                <wp:positionV relativeFrom="paragraph">
                  <wp:posOffset>457200</wp:posOffset>
                </wp:positionV>
                <wp:extent cx="1737360" cy="457200"/>
                <wp:effectExtent l="0" t="0" r="0" b="0"/>
                <wp:wrapNone/>
                <wp:docPr id="3"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7360" cy="457200"/>
                        </a:xfrm>
                        <a:prstGeom prst="rect">
                          <a:avLst/>
                        </a:prstGeom>
                        <a:solidFill>
                          <a:srgbClr val="FFFFFF"/>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F103C8" w:rsidRDefault="00F103C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8" o:spid="_x0000_s1026" type="#_x0000_t202" style="position:absolute;margin-left:374.4pt;margin-top:36pt;width:136.8pt;height: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" o:allowincell="f" stroked="f" strokeweight="0">
                <v:textbox>
                  <w:txbxContent>
                    <w:p w:rsidR="00F103C8" w:rsidRDefault="00F103C8"/>
                  </w:txbxContent>
                </v:textbox>
              </v:shape>
            </w:pict>
          </mc:Fallback>
        </mc:AlternateContent>
      </w:r>
    </w:p>
    <w:p w:rsidR="00E303F5" w:rsidRDefault="00E303F5">
      <w:pPr>
        <w:pStyle w:val="Heading1"/>
        <w:rPr>
          <w:b w:val="0"/>
        </w:rPr>
      </w:pPr>
    </w:p>
    <w:p w:rsidR="00E303F5" w:rsidRDefault="00E303F5">
      <w:pPr>
        <w:pStyle w:val="Heading1"/>
        <w:rPr>
          <w:b w:val="0"/>
          <w:color w:val="FF0000"/>
        </w:rPr>
      </w:pPr>
      <w:r>
        <w:rPr>
          <w:b w:val="0"/>
        </w:rPr>
        <w:t>Agenda</w:t>
      </w:r>
      <w:r w:rsidR="007A2C3C">
        <w:rPr>
          <w:b w:val="0"/>
        </w:rPr>
        <w:t xml:space="preserve"> for Move </w:t>
      </w:r>
      <w:r w:rsidR="007C7381">
        <w:rPr>
          <w:b w:val="0"/>
        </w:rPr>
        <w:t xml:space="preserve">Planning Meeting </w:t>
      </w:r>
      <w:r w:rsidR="00091031">
        <w:rPr>
          <w:b w:val="0"/>
        </w:rPr>
        <w:t>- Kick Off</w:t>
      </w:r>
    </w:p>
    <w:p w:rsidR="00E303F5" w:rsidRDefault="007C7381">
      <w:pPr>
        <w:ind w:right="360"/>
        <w:rPr>
          <w:vanish/>
        </w:rPr>
      </w:pPr>
      <w:r>
        <w:rPr>
          <w:b/>
          <w:noProof/>
        </w:rPr>
        <mc:AlternateContent>
          <mc:Choice Requires="wps">
            <w:drawing>
              <wp:anchor distT="0" distB="0" distL="114300" distR="114300" simplePos="0" relativeHeight="251657216" behindDoc="0" locked="0" layoutInCell="0" allowOverlap="1">
                <wp:simplePos x="0" y="0"/>
                <wp:positionH relativeFrom="column">
                  <wp:posOffset>-91440</wp:posOffset>
                </wp:positionH>
                <wp:positionV relativeFrom="paragraph">
                  <wp:posOffset>14605</wp:posOffset>
                </wp:positionV>
                <wp:extent cx="6812280" cy="0"/>
                <wp:effectExtent l="0" t="0" r="0" b="0"/>
                <wp:wrapNone/>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8122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A43E44" id="Line 6"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2pt,1.15pt" to="529.2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" o:allowincell="f"/>
            </w:pict>
          </mc:Fallback>
        </mc:AlternateContent>
      </w:r>
    </w:p>
    <w:p w:rsidR="00E303F5" w:rsidRDefault="00E303F5">
      <w:pPr>
        <w:rPr>
          <w:rFonts w:ascii="Arial" w:hAnsi="Arial"/>
          <w:b/>
        </w:rPr>
      </w:pPr>
    </w:p>
    <w:p w:rsidR="007C7381" w:rsidRDefault="007C7381">
      <w:pPr>
        <w:rPr>
          <w:rFonts w:ascii="Arial" w:hAnsi="Arial"/>
          <w:b/>
        </w:rPr>
      </w:pP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8"/>
        <w:gridCol w:w="4860"/>
      </w:tblGrid>
      <w:tr w:rsidR="007C7381" w:rsidTr="007C7381">
        <w:tc>
          <w:tcPr>
            <w:tcW w:w="5058" w:type="dxa"/>
            <w:tcBorders>
              <w:top w:val="single" w:sz="4" w:space="0" w:color="auto"/>
              <w:left w:val="single" w:sz="4" w:space="0" w:color="auto"/>
              <w:bottom w:val="single" w:sz="4" w:space="0" w:color="auto"/>
              <w:right w:val="single" w:sz="4" w:space="0" w:color="auto"/>
            </w:tcBorders>
            <w:hideMark/>
          </w:tcPr>
          <w:p w:rsidR="007C7381" w:rsidRDefault="007C7381">
            <w:pPr>
              <w:rPr>
                <w:rFonts w:ascii="Arial" w:hAnsi="Arial" w:cs="Arial"/>
              </w:rPr>
            </w:pPr>
            <w:r>
              <w:rPr>
                <w:rFonts w:ascii="Arial" w:hAnsi="Arial" w:cs="Arial"/>
              </w:rPr>
              <w:t>Project Name:</w:t>
            </w:r>
          </w:p>
          <w:p w:rsidR="007C7381" w:rsidRDefault="007C7381">
            <w:pPr>
              <w:rPr>
                <w:rFonts w:ascii="Arial" w:hAnsi="Arial" w:cs="Arial"/>
              </w:rPr>
            </w:pPr>
          </w:p>
        </w:tc>
        <w:tc>
          <w:tcPr>
            <w:tcW w:w="4860" w:type="dxa"/>
            <w:tcBorders>
              <w:top w:val="single" w:sz="4" w:space="0" w:color="auto"/>
              <w:left w:val="single" w:sz="4" w:space="0" w:color="auto"/>
              <w:bottom w:val="single" w:sz="4" w:space="0" w:color="auto"/>
              <w:right w:val="single" w:sz="4" w:space="0" w:color="auto"/>
            </w:tcBorders>
            <w:hideMark/>
          </w:tcPr>
          <w:p w:rsidR="007C7381" w:rsidRDefault="007C7381">
            <w:pPr>
              <w:rPr>
                <w:rFonts w:ascii="Arial" w:hAnsi="Arial" w:cs="Arial"/>
              </w:rPr>
            </w:pPr>
            <w:r>
              <w:rPr>
                <w:rFonts w:ascii="Arial" w:hAnsi="Arial" w:cs="Arial"/>
              </w:rPr>
              <w:t>Date:</w:t>
            </w:r>
          </w:p>
        </w:tc>
      </w:tr>
      <w:tr w:rsidR="007C7381" w:rsidTr="007C7381">
        <w:tc>
          <w:tcPr>
            <w:tcW w:w="5058" w:type="dxa"/>
            <w:tcBorders>
              <w:top w:val="single" w:sz="4" w:space="0" w:color="auto"/>
              <w:left w:val="single" w:sz="4" w:space="0" w:color="auto"/>
              <w:bottom w:val="single" w:sz="4" w:space="0" w:color="auto"/>
              <w:right w:val="single" w:sz="4" w:space="0" w:color="auto"/>
            </w:tcBorders>
            <w:hideMark/>
          </w:tcPr>
          <w:p w:rsidR="007C7381" w:rsidRDefault="007C7381">
            <w:pPr>
              <w:rPr>
                <w:rFonts w:ascii="Arial" w:hAnsi="Arial" w:cs="Arial"/>
              </w:rPr>
            </w:pPr>
            <w:r>
              <w:rPr>
                <w:rFonts w:ascii="Arial" w:hAnsi="Arial" w:cs="Arial"/>
              </w:rPr>
              <w:t>Project Location:</w:t>
            </w:r>
          </w:p>
        </w:tc>
        <w:tc>
          <w:tcPr>
            <w:tcW w:w="4860" w:type="dxa"/>
            <w:tcBorders>
              <w:top w:val="single" w:sz="4" w:space="0" w:color="auto"/>
              <w:left w:val="single" w:sz="4" w:space="0" w:color="auto"/>
              <w:bottom w:val="single" w:sz="4" w:space="0" w:color="auto"/>
              <w:right w:val="single" w:sz="4" w:space="0" w:color="auto"/>
            </w:tcBorders>
            <w:hideMark/>
          </w:tcPr>
          <w:p w:rsidR="007C7381" w:rsidRDefault="007C7381">
            <w:pPr>
              <w:rPr>
                <w:rFonts w:ascii="Arial" w:hAnsi="Arial" w:cs="Arial"/>
              </w:rPr>
            </w:pPr>
            <w:r>
              <w:rPr>
                <w:rFonts w:ascii="Arial" w:hAnsi="Arial" w:cs="Arial"/>
              </w:rPr>
              <w:t>Planner/Project Manager:</w:t>
            </w:r>
          </w:p>
          <w:p w:rsidR="007C7381" w:rsidRDefault="007C7381">
            <w:pPr>
              <w:rPr>
                <w:rFonts w:ascii="Arial" w:hAnsi="Arial" w:cs="Arial"/>
              </w:rPr>
            </w:pPr>
          </w:p>
        </w:tc>
      </w:tr>
    </w:tbl>
    <w:p w:rsidR="007C7381" w:rsidRDefault="007C7381">
      <w:pPr>
        <w:rPr>
          <w:rFonts w:ascii="Arial" w:hAnsi="Arial"/>
          <w:b/>
        </w:rPr>
      </w:pPr>
    </w:p>
    <w:p w:rsidR="007C7381" w:rsidRDefault="007C7381">
      <w:pPr>
        <w:rPr>
          <w:rFonts w:ascii="Arial" w:hAnsi="Arial"/>
          <w:b/>
        </w:rPr>
      </w:pPr>
      <w:r w:rsidRPr="007C7381">
        <w:rPr>
          <w:rFonts w:ascii="Arial" w:hAnsi="Arial"/>
          <w:b/>
          <w:sz w:val="24"/>
          <w:szCs w:val="24"/>
        </w:rPr>
        <w:t>Attendees</w:t>
      </w:r>
      <w:r>
        <w:rPr>
          <w:rFonts w:ascii="Arial" w:hAnsi="Arial"/>
          <w:b/>
        </w:rPr>
        <w:t xml:space="preserve">: </w:t>
      </w:r>
    </w:p>
    <w:p w:rsidR="007C7381" w:rsidRDefault="007C7381">
      <w:pPr>
        <w:rPr>
          <w:rFonts w:ascii="Arial" w:hAnsi="Arial"/>
          <w:b/>
        </w:rPr>
      </w:pPr>
    </w:p>
    <w:p w:rsidR="007C7381" w:rsidRDefault="007C7381">
      <w:pPr>
        <w:rPr>
          <w:rFonts w:ascii="Arial" w:hAnsi="Arial"/>
          <w:b/>
          <w:sz w:val="24"/>
        </w:rPr>
      </w:pPr>
    </w:p>
    <w:p w:rsidR="007C7381" w:rsidRDefault="007C7381">
      <w:pPr>
        <w:rPr>
          <w:rFonts w:ascii="Arial" w:hAnsi="Arial"/>
          <w:b/>
          <w:sz w:val="24"/>
        </w:rPr>
      </w:pPr>
    </w:p>
    <w:p w:rsidR="007C7381" w:rsidRDefault="007C7381">
      <w:pPr>
        <w:rPr>
          <w:rFonts w:ascii="Arial" w:hAnsi="Arial"/>
          <w:b/>
          <w:sz w:val="24"/>
        </w:rPr>
      </w:pPr>
    </w:p>
    <w:p w:rsidR="00E303F5" w:rsidRDefault="00E303F5">
      <w:pPr>
        <w:rPr>
          <w:rFonts w:ascii="Arial" w:hAnsi="Arial"/>
          <w:b/>
          <w:sz w:val="24"/>
        </w:rPr>
      </w:pPr>
      <w:r w:rsidRPr="00091031">
        <w:rPr>
          <w:rFonts w:ascii="Arial" w:hAnsi="Arial"/>
          <w:b/>
          <w:sz w:val="24"/>
        </w:rPr>
        <w:t>Discussion</w:t>
      </w:r>
      <w:r w:rsidR="00091031" w:rsidRPr="00091031">
        <w:rPr>
          <w:rFonts w:ascii="Arial" w:hAnsi="Arial"/>
          <w:b/>
          <w:sz w:val="24"/>
        </w:rPr>
        <w:t xml:space="preserve"> Overview</w:t>
      </w:r>
      <w:r w:rsidR="00091031">
        <w:rPr>
          <w:rFonts w:ascii="Arial" w:hAnsi="Arial"/>
          <w:b/>
          <w:sz w:val="24"/>
        </w:rPr>
        <w:t>/Move Checklist</w:t>
      </w:r>
    </w:p>
    <w:p w:rsidR="00091031" w:rsidRDefault="00091031">
      <w:pPr>
        <w:rPr>
          <w:rFonts w:ascii="Arial" w:hAnsi="Arial"/>
          <w:b/>
          <w:sz w:val="24"/>
        </w:rPr>
      </w:pPr>
    </w:p>
    <w:p w:rsidR="00091031" w:rsidRPr="00091031" w:rsidRDefault="00091031">
      <w:pPr>
        <w:rPr>
          <w:rFonts w:ascii="Arial" w:hAnsi="Arial"/>
          <w:b/>
          <w:sz w:val="24"/>
        </w:rPr>
      </w:pPr>
      <w:r>
        <w:rPr>
          <w:rFonts w:ascii="Arial" w:hAnsi="Arial"/>
          <w:b/>
          <w:sz w:val="24"/>
        </w:rPr>
        <w:t>Meeting Introduction &amp; Checklist Review – moves, small renovations &amp; leased space</w:t>
      </w:r>
    </w:p>
    <w:p w:rsidR="004C31F0" w:rsidRDefault="004C31F0">
      <w:pPr>
        <w:rPr>
          <w:rFonts w:ascii="Arial" w:hAnsi="Arial"/>
          <w:sz w:val="24"/>
        </w:rPr>
      </w:pPr>
    </w:p>
    <w:p w:rsidR="00091031" w:rsidRDefault="00091031" w:rsidP="00091031">
      <w:pPr>
        <w:pStyle w:val="NormalWeb"/>
        <w:numPr>
          <w:ilvl w:val="0"/>
          <w:numId w:val="14"/>
        </w:numPr>
      </w:pPr>
      <w:r>
        <w:rPr>
          <w:rFonts w:ascii="MS Mincho" w:eastAsia="MS Mincho" w:hAnsi="MS Mincho" w:cs="MS Mincho" w:hint="eastAsia"/>
        </w:rPr>
        <w:t>☐</w:t>
      </w:r>
      <w:r>
        <w:t xml:space="preserve"> Schedule a planning meeting with senior management and assign duties.</w:t>
      </w:r>
    </w:p>
    <w:p w:rsidR="00091031" w:rsidRDefault="00091031" w:rsidP="00091031">
      <w:pPr>
        <w:pStyle w:val="NormalWeb"/>
        <w:numPr>
          <w:ilvl w:val="0"/>
          <w:numId w:val="14"/>
        </w:numPr>
      </w:pPr>
      <w:r>
        <w:rPr>
          <w:rFonts w:ascii="MS Mincho" w:eastAsia="MS Mincho" w:hAnsi="MS Mincho" w:cs="MS Mincho" w:hint="eastAsia"/>
        </w:rPr>
        <w:t>☐</w:t>
      </w:r>
      <w:r>
        <w:t xml:space="preserve"> Create a floor plan for the new office space (if not yet completed</w:t>
      </w:r>
    </w:p>
    <w:p w:rsidR="00091031" w:rsidRDefault="00091031" w:rsidP="00091031">
      <w:pPr>
        <w:pStyle w:val="NormalWeb"/>
        <w:numPr>
          <w:ilvl w:val="0"/>
          <w:numId w:val="14"/>
        </w:numPr>
      </w:pPr>
      <w:r>
        <w:rPr>
          <w:rFonts w:ascii="MS Mincho" w:eastAsia="MS Mincho" w:hAnsi="MS Mincho" w:cs="MS Mincho" w:hint="eastAsia"/>
        </w:rPr>
        <w:t>☐</w:t>
      </w:r>
      <w:r>
        <w:t xml:space="preserve"> Obtain quotes from professional movers and seek funding approval</w:t>
      </w:r>
    </w:p>
    <w:p w:rsidR="00091031" w:rsidRDefault="00091031" w:rsidP="00091031">
      <w:pPr>
        <w:pStyle w:val="NormalWeb"/>
        <w:numPr>
          <w:ilvl w:val="0"/>
          <w:numId w:val="14"/>
        </w:numPr>
      </w:pPr>
      <w:r>
        <w:rPr>
          <w:rFonts w:ascii="MS Mincho" w:eastAsia="MS Mincho" w:hAnsi="MS Mincho" w:cs="MS Mincho" w:hint="eastAsia"/>
        </w:rPr>
        <w:t>☐</w:t>
      </w:r>
      <w:r w:rsidR="007C7381">
        <w:t xml:space="preserve"> If </w:t>
      </w:r>
      <w:r w:rsidR="000D0264">
        <w:t xml:space="preserve">moving to </w:t>
      </w:r>
      <w:r>
        <w:t>leased space discuss your moving plans with your insurance agent and review what your policy covers. Obtain replacement coverage for items that may get damaged during the move.</w:t>
      </w:r>
    </w:p>
    <w:p w:rsidR="00091031" w:rsidRDefault="00091031" w:rsidP="00091031">
      <w:pPr>
        <w:pStyle w:val="NormalWeb"/>
        <w:numPr>
          <w:ilvl w:val="0"/>
          <w:numId w:val="14"/>
        </w:numPr>
      </w:pPr>
      <w:r>
        <w:rPr>
          <w:rFonts w:ascii="MS Mincho" w:eastAsia="MS Mincho" w:hAnsi="MS Mincho" w:cs="MS Mincho" w:hint="eastAsia"/>
        </w:rPr>
        <w:t>☐</w:t>
      </w:r>
      <w:r>
        <w:t xml:space="preserve"> Give notice to your landlord according to your lease agreement (if applicable)</w:t>
      </w:r>
    </w:p>
    <w:p w:rsidR="00091031" w:rsidRDefault="00091031" w:rsidP="00091031">
      <w:pPr>
        <w:pStyle w:val="NormalWeb"/>
        <w:numPr>
          <w:ilvl w:val="0"/>
          <w:numId w:val="14"/>
        </w:numPr>
      </w:pPr>
      <w:r>
        <w:rPr>
          <w:rFonts w:ascii="MS Mincho" w:eastAsia="MS Mincho" w:hAnsi="MS Mincho" w:cs="MS Mincho" w:hint="eastAsia"/>
        </w:rPr>
        <w:t>☐</w:t>
      </w:r>
      <w:r>
        <w:t xml:space="preserve"> Meet with contractors for necessary renovations for the new space. Painting, new carpeting, and electrical work may be required. </w:t>
      </w:r>
    </w:p>
    <w:p w:rsidR="00091031" w:rsidRDefault="00091031" w:rsidP="00091031">
      <w:pPr>
        <w:pStyle w:val="NormalWeb"/>
        <w:numPr>
          <w:ilvl w:val="0"/>
          <w:numId w:val="14"/>
        </w:numPr>
      </w:pPr>
      <w:r>
        <w:rPr>
          <w:rFonts w:ascii="MS Mincho" w:eastAsia="MS Mincho" w:hAnsi="MS Mincho" w:cs="MS Mincho" w:hint="eastAsia"/>
        </w:rPr>
        <w:t>☐</w:t>
      </w:r>
      <w:r>
        <w:t xml:space="preserve"> Contact your telecommunications provider and arrange for phone and connectivity changes.</w:t>
      </w:r>
    </w:p>
    <w:p w:rsidR="00091031" w:rsidRDefault="00091031" w:rsidP="00091031">
      <w:pPr>
        <w:pStyle w:val="NormalWeb"/>
        <w:numPr>
          <w:ilvl w:val="0"/>
          <w:numId w:val="14"/>
        </w:numPr>
      </w:pPr>
      <w:r>
        <w:rPr>
          <w:rFonts w:ascii="MS Mincho" w:eastAsia="MS Mincho" w:hAnsi="MS Mincho" w:cs="MS Mincho" w:hint="eastAsia"/>
        </w:rPr>
        <w:t>☐</w:t>
      </w:r>
      <w:r>
        <w:t xml:space="preserve"> Update HRMS and space information system with your new location and space numberin</w:t>
      </w:r>
      <w:r w:rsidR="007C7381">
        <w:t xml:space="preserve">g </w:t>
      </w:r>
      <w:r>
        <w:t>information.</w:t>
      </w:r>
    </w:p>
    <w:p w:rsidR="00091031" w:rsidRDefault="00091031" w:rsidP="00091031">
      <w:pPr>
        <w:pStyle w:val="NormalWeb"/>
        <w:numPr>
          <w:ilvl w:val="0"/>
          <w:numId w:val="14"/>
        </w:numPr>
      </w:pPr>
      <w:r>
        <w:rPr>
          <w:rFonts w:ascii="MS Mincho" w:eastAsia="MS Mincho" w:hAnsi="MS Mincho" w:cs="MS Mincho" w:hint="eastAsia"/>
        </w:rPr>
        <w:t>☐</w:t>
      </w:r>
      <w:r>
        <w:t xml:space="preserve"> Establish regular move meetings with management staff and consultants regarding the move and iron out any problems.</w:t>
      </w:r>
    </w:p>
    <w:p w:rsidR="00091031" w:rsidRDefault="00091031" w:rsidP="00091031">
      <w:pPr>
        <w:pStyle w:val="NormalWeb"/>
        <w:numPr>
          <w:ilvl w:val="0"/>
          <w:numId w:val="14"/>
        </w:numPr>
      </w:pPr>
      <w:r>
        <w:rPr>
          <w:rFonts w:ascii="MS Mincho" w:eastAsia="MS Mincho" w:hAnsi="MS Mincho" w:cs="MS Mincho" w:hint="eastAsia"/>
        </w:rPr>
        <w:t>☐</w:t>
      </w:r>
      <w:r>
        <w:t xml:space="preserve"> Talk with your transportation and security staff and local authorities regarding the move, especially if you will be moving items that require a wide-load vehicle and you need help with traffic.</w:t>
      </w:r>
    </w:p>
    <w:p w:rsidR="00091031" w:rsidRDefault="00091031" w:rsidP="00091031">
      <w:pPr>
        <w:pStyle w:val="NormalWeb"/>
        <w:numPr>
          <w:ilvl w:val="0"/>
          <w:numId w:val="14"/>
        </w:numPr>
      </w:pPr>
      <w:r>
        <w:rPr>
          <w:rFonts w:ascii="MS Mincho" w:eastAsia="MS Mincho" w:hAnsi="MS Mincho" w:cs="MS Mincho" w:hint="eastAsia"/>
        </w:rPr>
        <w:lastRenderedPageBreak/>
        <w:t>☐</w:t>
      </w:r>
      <w:r>
        <w:t xml:space="preserve"> Send over some staff to the new place to coordinate details relating to furniture, cubicles, and other office supplies.</w:t>
      </w:r>
    </w:p>
    <w:p w:rsidR="00091031" w:rsidRDefault="00091031" w:rsidP="00091031">
      <w:pPr>
        <w:pStyle w:val="NormalWeb"/>
        <w:numPr>
          <w:ilvl w:val="0"/>
          <w:numId w:val="14"/>
        </w:numPr>
      </w:pPr>
      <w:r>
        <w:rPr>
          <w:rFonts w:ascii="MS Mincho" w:eastAsia="MS Mincho" w:hAnsi="MS Mincho" w:cs="MS Mincho" w:hint="eastAsia"/>
        </w:rPr>
        <w:t>☐</w:t>
      </w:r>
      <w:r>
        <w:t xml:space="preserve"> Contact information technology staff member to coordinate all computer and telephony-related issues during the move, including setting up new IP addresses and coordinating the placement of new network jacks.</w:t>
      </w:r>
    </w:p>
    <w:p w:rsidR="00091031" w:rsidRDefault="00091031" w:rsidP="00091031">
      <w:pPr>
        <w:pStyle w:val="NormalWeb"/>
        <w:numPr>
          <w:ilvl w:val="0"/>
          <w:numId w:val="14"/>
        </w:numPr>
      </w:pPr>
      <w:r>
        <w:rPr>
          <w:rFonts w:ascii="MS Mincho" w:eastAsia="MS Mincho" w:hAnsi="MS Mincho" w:cs="MS Mincho" w:hint="eastAsia"/>
        </w:rPr>
        <w:t>☐</w:t>
      </w:r>
      <w:r>
        <w:t xml:space="preserve"> Back up important data and shred what you no longer need. Lighten your load by scanning documents and shredding hard copies whenever possible.  Follow the universities record management policy when doing this.</w:t>
      </w:r>
    </w:p>
    <w:p w:rsidR="00091031" w:rsidRDefault="00091031" w:rsidP="00091031">
      <w:pPr>
        <w:pStyle w:val="NormalWeb"/>
        <w:numPr>
          <w:ilvl w:val="0"/>
          <w:numId w:val="14"/>
        </w:numPr>
      </w:pPr>
      <w:r>
        <w:rPr>
          <w:rFonts w:ascii="MS Mincho" w:eastAsia="MS Mincho" w:hAnsi="MS Mincho" w:cs="MS Mincho" w:hint="eastAsia"/>
        </w:rPr>
        <w:t>☐</w:t>
      </w:r>
      <w:r>
        <w:t xml:space="preserve"> Meet with all staff and answer any questions and address all concerns (on a scheduled frequency). Make all staff changes before the move.</w:t>
      </w:r>
    </w:p>
    <w:p w:rsidR="00091031" w:rsidRDefault="00091031" w:rsidP="00091031">
      <w:pPr>
        <w:pStyle w:val="NormalWeb"/>
        <w:numPr>
          <w:ilvl w:val="0"/>
          <w:numId w:val="14"/>
        </w:numPr>
      </w:pPr>
      <w:r>
        <w:rPr>
          <w:rFonts w:ascii="MS Mincho" w:eastAsia="MS Mincho" w:hAnsi="MS Mincho" w:cs="MS Mincho" w:hint="eastAsia"/>
        </w:rPr>
        <w:t>☐</w:t>
      </w:r>
      <w:r>
        <w:t xml:space="preserve"> Take inventory of all office equipment and furniture. Write down serial and product numbers. Determine what to take and what to sell, donate, recycle, or throw away.</w:t>
      </w:r>
    </w:p>
    <w:p w:rsidR="00091031" w:rsidRDefault="00091031" w:rsidP="00091031">
      <w:pPr>
        <w:pStyle w:val="NormalWeb"/>
        <w:numPr>
          <w:ilvl w:val="0"/>
          <w:numId w:val="14"/>
        </w:numPr>
      </w:pPr>
      <w:r>
        <w:rPr>
          <w:rFonts w:ascii="MS Mincho" w:eastAsia="MS Mincho" w:hAnsi="MS Mincho" w:cs="MS Mincho" w:hint="eastAsia"/>
        </w:rPr>
        <w:t>☐</w:t>
      </w:r>
      <w:r>
        <w:t xml:space="preserve"> As applicable, order new office supplies and furniture. A move is a good time to upgrade computers and worn out furniture.</w:t>
      </w:r>
    </w:p>
    <w:p w:rsidR="00091031" w:rsidRDefault="00091031" w:rsidP="00091031">
      <w:pPr>
        <w:pStyle w:val="NormalWeb"/>
        <w:numPr>
          <w:ilvl w:val="0"/>
          <w:numId w:val="14"/>
        </w:numPr>
      </w:pPr>
      <w:r>
        <w:rPr>
          <w:rFonts w:ascii="MS Mincho" w:eastAsia="MS Mincho" w:hAnsi="MS Mincho" w:cs="MS Mincho" w:hint="eastAsia"/>
        </w:rPr>
        <w:t>☐</w:t>
      </w:r>
      <w:r>
        <w:t xml:space="preserve"> Delegate packing details to each department. Each staff member should pack up their own office and move their own personal items. They should label each box with their name, department, and any other identifying information.</w:t>
      </w:r>
    </w:p>
    <w:p w:rsidR="00091031" w:rsidRDefault="00091031" w:rsidP="00091031">
      <w:pPr>
        <w:pStyle w:val="NormalWeb"/>
        <w:numPr>
          <w:ilvl w:val="0"/>
          <w:numId w:val="14"/>
        </w:numPr>
      </w:pPr>
      <w:r>
        <w:rPr>
          <w:rFonts w:ascii="MS Mincho" w:eastAsia="MS Mincho" w:hAnsi="MS Mincho" w:cs="MS Mincho" w:hint="eastAsia"/>
        </w:rPr>
        <w:t>☐</w:t>
      </w:r>
      <w:r>
        <w:t xml:space="preserve"> Con</w:t>
      </w:r>
      <w:r w:rsidR="007D4531">
        <w:t xml:space="preserve">tact vendors for moving certain </w:t>
      </w:r>
      <w:r>
        <w:t>items, like vending machines, copiers, and printers that are still under lease or warranty.</w:t>
      </w:r>
    </w:p>
    <w:p w:rsidR="00091031" w:rsidRDefault="00091031" w:rsidP="00091031">
      <w:pPr>
        <w:pStyle w:val="NormalWeb"/>
        <w:numPr>
          <w:ilvl w:val="0"/>
          <w:numId w:val="14"/>
        </w:numPr>
      </w:pPr>
      <w:r>
        <w:rPr>
          <w:rFonts w:ascii="MS Mincho" w:eastAsia="MS Mincho" w:hAnsi="MS Mincho" w:cs="MS Mincho" w:hint="eastAsia"/>
        </w:rPr>
        <w:t>☐</w:t>
      </w:r>
      <w:r>
        <w:t xml:space="preserve"> Pack inventory according to its use. Label boxes with its destination and contents.</w:t>
      </w:r>
      <w:r w:rsidR="007D4531">
        <w:t xml:space="preserve">  (use mover instructions based on move company being utilized)</w:t>
      </w:r>
    </w:p>
    <w:p w:rsidR="00091031" w:rsidRDefault="00091031" w:rsidP="00091031">
      <w:pPr>
        <w:pStyle w:val="NormalWeb"/>
        <w:numPr>
          <w:ilvl w:val="0"/>
          <w:numId w:val="14"/>
        </w:numPr>
      </w:pPr>
      <w:r>
        <w:rPr>
          <w:rFonts w:ascii="MS Mincho" w:eastAsia="MS Mincho" w:hAnsi="MS Mincho" w:cs="MS Mincho" w:hint="eastAsia"/>
        </w:rPr>
        <w:t>☐</w:t>
      </w:r>
      <w:r>
        <w:t xml:space="preserve"> Arrange for disposal and recycling of hazardous materials that cannot be moved.</w:t>
      </w:r>
    </w:p>
    <w:p w:rsidR="00091031" w:rsidRDefault="00091031" w:rsidP="00091031">
      <w:pPr>
        <w:pStyle w:val="NormalWeb"/>
        <w:numPr>
          <w:ilvl w:val="0"/>
          <w:numId w:val="14"/>
        </w:numPr>
      </w:pPr>
      <w:r>
        <w:rPr>
          <w:rFonts w:ascii="MS Mincho" w:eastAsia="MS Mincho" w:hAnsi="MS Mincho" w:cs="MS Mincho" w:hint="eastAsia"/>
        </w:rPr>
        <w:t>☐</w:t>
      </w:r>
      <w:r>
        <w:t xml:space="preserve"> </w:t>
      </w:r>
      <w:r w:rsidR="000D0264">
        <w:t xml:space="preserve">Walk through the new </w:t>
      </w:r>
      <w:r>
        <w:t>space and ensure everything is as expected. Negotiate and work out last-minute details with contractors and the property management company.</w:t>
      </w:r>
    </w:p>
    <w:p w:rsidR="00091031" w:rsidRDefault="00091031" w:rsidP="00091031">
      <w:pPr>
        <w:pStyle w:val="NormalWeb"/>
        <w:numPr>
          <w:ilvl w:val="0"/>
          <w:numId w:val="14"/>
        </w:numPr>
      </w:pPr>
      <w:r>
        <w:rPr>
          <w:rFonts w:ascii="MS Mincho" w:eastAsia="MS Mincho" w:hAnsi="MS Mincho" w:cs="MS Mincho" w:hint="eastAsia"/>
        </w:rPr>
        <w:t>☐</w:t>
      </w:r>
      <w:r>
        <w:t xml:space="preserve"> Follow-up with service providers, utility companies, etc., and ensure that everything is set for moving day.</w:t>
      </w:r>
    </w:p>
    <w:p w:rsidR="00091031" w:rsidRDefault="00091031" w:rsidP="00091031">
      <w:pPr>
        <w:pStyle w:val="NormalWeb"/>
        <w:numPr>
          <w:ilvl w:val="0"/>
          <w:numId w:val="14"/>
        </w:numPr>
      </w:pPr>
      <w:r>
        <w:rPr>
          <w:rFonts w:ascii="MS Mincho" w:eastAsia="MS Mincho" w:hAnsi="MS Mincho" w:cs="MS Mincho" w:hint="eastAsia"/>
        </w:rPr>
        <w:t>☐</w:t>
      </w:r>
      <w:r>
        <w:t xml:space="preserve"> Complete the final walk-through of the new place w</w:t>
      </w:r>
      <w:r w:rsidR="000D0264">
        <w:t>ith the new property management or customers as applicable – with project manager and move vendor, pre and post move.</w:t>
      </w:r>
    </w:p>
    <w:p w:rsidR="00091031" w:rsidRDefault="00091031" w:rsidP="00091031">
      <w:pPr>
        <w:pStyle w:val="NormalWeb"/>
        <w:numPr>
          <w:ilvl w:val="0"/>
          <w:numId w:val="14"/>
        </w:numPr>
      </w:pPr>
      <w:r>
        <w:rPr>
          <w:rFonts w:ascii="MS Mincho" w:eastAsia="MS Mincho" w:hAnsi="MS Mincho" w:cs="MS Mincho" w:hint="eastAsia"/>
        </w:rPr>
        <w:t>☐</w:t>
      </w:r>
      <w:r>
        <w:t xml:space="preserve"> Meet with the designated IT professional and ensure that all computer and telephony equipment is being delivered and setup as expected. See if additional furniture or shelving is needed.</w:t>
      </w:r>
    </w:p>
    <w:p w:rsidR="00091031" w:rsidRDefault="00091031" w:rsidP="00091031">
      <w:pPr>
        <w:pStyle w:val="NormalWeb"/>
        <w:numPr>
          <w:ilvl w:val="0"/>
          <w:numId w:val="14"/>
        </w:numPr>
      </w:pPr>
      <w:r>
        <w:rPr>
          <w:rFonts w:ascii="MS Mincho" w:eastAsia="MS Mincho" w:hAnsi="MS Mincho" w:cs="MS Mincho" w:hint="eastAsia"/>
        </w:rPr>
        <w:t>☐</w:t>
      </w:r>
      <w:r>
        <w:t xml:space="preserve"> Minimize productivity loss by moving staff slowly rather than all at once. The last ones to move should remain productive until the day before their turn to move.</w:t>
      </w:r>
    </w:p>
    <w:p w:rsidR="00091031" w:rsidRDefault="00091031" w:rsidP="00091031">
      <w:pPr>
        <w:pStyle w:val="NormalWeb"/>
        <w:numPr>
          <w:ilvl w:val="0"/>
          <w:numId w:val="14"/>
        </w:numPr>
      </w:pPr>
      <w:r>
        <w:rPr>
          <w:rFonts w:ascii="MS Mincho" w:eastAsia="MS Mincho" w:hAnsi="MS Mincho" w:cs="MS Mincho" w:hint="eastAsia"/>
        </w:rPr>
        <w:lastRenderedPageBreak/>
        <w:t>☐</w:t>
      </w:r>
      <w:r w:rsidR="000D0264">
        <w:t xml:space="preserve"> Department administrative staff </w:t>
      </w:r>
      <w:r>
        <w:t>should be in charge of packing up community kitchen and office supplies, plants, and anything else that may get left behind.</w:t>
      </w:r>
    </w:p>
    <w:p w:rsidR="00091031" w:rsidRDefault="00091031" w:rsidP="00091031">
      <w:pPr>
        <w:pStyle w:val="NormalWeb"/>
        <w:numPr>
          <w:ilvl w:val="0"/>
          <w:numId w:val="14"/>
        </w:numPr>
      </w:pPr>
      <w:r>
        <w:rPr>
          <w:rFonts w:ascii="MS Mincho" w:eastAsia="MS Mincho" w:hAnsi="MS Mincho" w:cs="MS Mincho" w:hint="eastAsia"/>
        </w:rPr>
        <w:t>☐</w:t>
      </w:r>
      <w:r>
        <w:t xml:space="preserve"> De</w:t>
      </w:r>
      <w:r w:rsidR="000D0264">
        <w:t xml:space="preserve"> </w:t>
      </w:r>
      <w:r>
        <w:t>frost the office refrigerator and ice machines the night before the move</w:t>
      </w:r>
      <w:r w:rsidR="000D0264">
        <w:t xml:space="preserve"> (office staff)</w:t>
      </w:r>
      <w:r>
        <w:t>.</w:t>
      </w:r>
    </w:p>
    <w:p w:rsidR="00CB0C59" w:rsidRDefault="00091031" w:rsidP="000D0264">
      <w:pPr>
        <w:pStyle w:val="NormalWeb"/>
        <w:numPr>
          <w:ilvl w:val="0"/>
          <w:numId w:val="14"/>
        </w:numPr>
      </w:pPr>
      <w:r>
        <w:rPr>
          <w:rFonts w:ascii="MS Mincho" w:eastAsia="MS Mincho" w:hAnsi="MS Mincho" w:cs="MS Mincho" w:hint="eastAsia"/>
        </w:rPr>
        <w:t>☐</w:t>
      </w:r>
      <w:r>
        <w:t xml:space="preserve"> </w:t>
      </w:r>
      <w:r w:rsidR="000D0264">
        <w:t>Work with department to change mail addresses; e</w:t>
      </w:r>
      <w:r>
        <w:t>nsure that staff are at the new location to receive deliveries and customers.</w:t>
      </w:r>
    </w:p>
    <w:p w:rsidR="000D0264" w:rsidRDefault="000D0264" w:rsidP="000D0264">
      <w:pPr>
        <w:pStyle w:val="NormalWeb"/>
      </w:pPr>
    </w:p>
    <w:p w:rsidR="000D0264" w:rsidRPr="000D0264" w:rsidRDefault="000D0264" w:rsidP="000D0264">
      <w:pPr>
        <w:numPr>
          <w:ilvl w:val="0"/>
          <w:numId w:val="14"/>
        </w:numPr>
        <w:spacing w:line="360" w:lineRule="auto"/>
        <w:rPr>
          <w:sz w:val="24"/>
          <w:szCs w:val="24"/>
        </w:rPr>
      </w:pPr>
      <w:r w:rsidRPr="000D0264">
        <w:rPr>
          <w:rFonts w:ascii="MS Mincho" w:eastAsia="MS Mincho" w:hAnsi="MS Mincho" w:cs="MS Mincho" w:hint="eastAsia"/>
          <w:sz w:val="24"/>
          <w:szCs w:val="24"/>
        </w:rPr>
        <w:t>☐</w:t>
      </w:r>
      <w:r w:rsidRPr="000D0264">
        <w:rPr>
          <w:rFonts w:eastAsia="MS Mincho"/>
          <w:sz w:val="24"/>
          <w:szCs w:val="24"/>
        </w:rPr>
        <w:t xml:space="preserve"> </w:t>
      </w:r>
      <w:r>
        <w:rPr>
          <w:rFonts w:eastAsia="MS Mincho"/>
          <w:sz w:val="24"/>
          <w:szCs w:val="24"/>
        </w:rPr>
        <w:t xml:space="preserve">Ensure </w:t>
      </w:r>
      <w:r>
        <w:rPr>
          <w:sz w:val="24"/>
          <w:szCs w:val="24"/>
        </w:rPr>
        <w:t>s</w:t>
      </w:r>
      <w:r w:rsidRPr="000D0264">
        <w:rPr>
          <w:sz w:val="24"/>
          <w:szCs w:val="24"/>
        </w:rPr>
        <w:t>ervices</w:t>
      </w:r>
      <w:r>
        <w:rPr>
          <w:sz w:val="24"/>
          <w:szCs w:val="24"/>
        </w:rPr>
        <w:t xml:space="preserve"> are in place and have been coordinated with facilities operations and/or landlord</w:t>
      </w:r>
    </w:p>
    <w:p w:rsidR="000D0264" w:rsidRPr="000D0264" w:rsidRDefault="000D0264" w:rsidP="000D0264">
      <w:pPr>
        <w:numPr>
          <w:ilvl w:val="1"/>
          <w:numId w:val="14"/>
        </w:numPr>
        <w:spacing w:line="360" w:lineRule="auto"/>
        <w:rPr>
          <w:sz w:val="24"/>
          <w:szCs w:val="24"/>
        </w:rPr>
      </w:pPr>
      <w:r w:rsidRPr="000D0264">
        <w:rPr>
          <w:sz w:val="24"/>
          <w:szCs w:val="24"/>
        </w:rPr>
        <w:t xml:space="preserve">Custodial </w:t>
      </w:r>
    </w:p>
    <w:p w:rsidR="000D0264" w:rsidRPr="000D0264" w:rsidRDefault="000D0264" w:rsidP="000D0264">
      <w:pPr>
        <w:numPr>
          <w:ilvl w:val="2"/>
          <w:numId w:val="14"/>
        </w:numPr>
        <w:spacing w:line="360" w:lineRule="auto"/>
        <w:rPr>
          <w:sz w:val="24"/>
          <w:szCs w:val="24"/>
        </w:rPr>
      </w:pPr>
      <w:r w:rsidRPr="000D0264">
        <w:rPr>
          <w:sz w:val="24"/>
          <w:szCs w:val="24"/>
        </w:rPr>
        <w:t>Contacts</w:t>
      </w:r>
    </w:p>
    <w:p w:rsidR="000D0264" w:rsidRPr="000D0264" w:rsidRDefault="000D0264" w:rsidP="000D0264">
      <w:pPr>
        <w:numPr>
          <w:ilvl w:val="2"/>
          <w:numId w:val="14"/>
        </w:numPr>
        <w:spacing w:line="360" w:lineRule="auto"/>
        <w:rPr>
          <w:sz w:val="24"/>
          <w:szCs w:val="24"/>
        </w:rPr>
      </w:pPr>
      <w:r w:rsidRPr="000D0264">
        <w:rPr>
          <w:sz w:val="24"/>
          <w:szCs w:val="24"/>
        </w:rPr>
        <w:t>What to expect</w:t>
      </w:r>
    </w:p>
    <w:p w:rsidR="000D0264" w:rsidRPr="000D0264" w:rsidRDefault="000D0264" w:rsidP="000D0264">
      <w:pPr>
        <w:numPr>
          <w:ilvl w:val="2"/>
          <w:numId w:val="14"/>
        </w:numPr>
        <w:spacing w:line="360" w:lineRule="auto"/>
        <w:rPr>
          <w:sz w:val="24"/>
          <w:szCs w:val="24"/>
        </w:rPr>
      </w:pPr>
      <w:r w:rsidRPr="000D0264">
        <w:rPr>
          <w:sz w:val="24"/>
          <w:szCs w:val="24"/>
        </w:rPr>
        <w:t>Frequency</w:t>
      </w:r>
    </w:p>
    <w:p w:rsidR="000D0264" w:rsidRDefault="000D0264" w:rsidP="000D0264">
      <w:pPr>
        <w:numPr>
          <w:ilvl w:val="2"/>
          <w:numId w:val="14"/>
        </w:numPr>
        <w:spacing w:line="360" w:lineRule="auto"/>
        <w:rPr>
          <w:sz w:val="24"/>
          <w:szCs w:val="24"/>
        </w:rPr>
      </w:pPr>
      <w:r w:rsidRPr="000D0264">
        <w:rPr>
          <w:sz w:val="24"/>
          <w:szCs w:val="24"/>
        </w:rPr>
        <w:t>Custodial supplies</w:t>
      </w:r>
    </w:p>
    <w:p w:rsidR="000D0264" w:rsidRPr="000D0264" w:rsidRDefault="000D0264" w:rsidP="000D0264">
      <w:pPr>
        <w:numPr>
          <w:ilvl w:val="1"/>
          <w:numId w:val="14"/>
        </w:numPr>
        <w:spacing w:line="360" w:lineRule="auto"/>
        <w:rPr>
          <w:sz w:val="24"/>
          <w:szCs w:val="24"/>
        </w:rPr>
      </w:pPr>
      <w:r>
        <w:rPr>
          <w:sz w:val="24"/>
          <w:szCs w:val="24"/>
        </w:rPr>
        <w:t>Engineering – do updated orientation on FISC and Service now (Regina Sykes)</w:t>
      </w:r>
    </w:p>
    <w:p w:rsidR="000D0264" w:rsidRPr="000D0264" w:rsidRDefault="000D0264" w:rsidP="000D0264">
      <w:pPr>
        <w:numPr>
          <w:ilvl w:val="1"/>
          <w:numId w:val="14"/>
        </w:numPr>
        <w:spacing w:line="360" w:lineRule="auto"/>
        <w:rPr>
          <w:sz w:val="24"/>
          <w:szCs w:val="24"/>
        </w:rPr>
      </w:pPr>
      <w:r w:rsidRPr="000D0264">
        <w:rPr>
          <w:sz w:val="24"/>
          <w:szCs w:val="24"/>
        </w:rPr>
        <w:t>EH&amp;S</w:t>
      </w:r>
    </w:p>
    <w:p w:rsidR="000D0264" w:rsidRPr="000D0264" w:rsidRDefault="000D0264" w:rsidP="000D0264">
      <w:pPr>
        <w:numPr>
          <w:ilvl w:val="2"/>
          <w:numId w:val="14"/>
        </w:numPr>
        <w:spacing w:line="360" w:lineRule="auto"/>
        <w:rPr>
          <w:sz w:val="24"/>
          <w:szCs w:val="24"/>
        </w:rPr>
      </w:pPr>
      <w:r w:rsidRPr="000D0264">
        <w:rPr>
          <w:sz w:val="24"/>
          <w:szCs w:val="24"/>
        </w:rPr>
        <w:t>Contacts</w:t>
      </w:r>
    </w:p>
    <w:p w:rsidR="000D0264" w:rsidRPr="000D0264" w:rsidRDefault="000D0264" w:rsidP="000D0264">
      <w:pPr>
        <w:numPr>
          <w:ilvl w:val="2"/>
          <w:numId w:val="14"/>
        </w:numPr>
        <w:spacing w:line="360" w:lineRule="auto"/>
        <w:rPr>
          <w:sz w:val="24"/>
          <w:szCs w:val="24"/>
        </w:rPr>
      </w:pPr>
      <w:r w:rsidRPr="000D0264">
        <w:rPr>
          <w:sz w:val="24"/>
          <w:szCs w:val="24"/>
        </w:rPr>
        <w:t>What is required from EH&amp;S to open a space including Chemical, Biohazard, and Radiation use</w:t>
      </w:r>
    </w:p>
    <w:p w:rsidR="000D0264" w:rsidRPr="000D0264" w:rsidRDefault="000D0264" w:rsidP="000D0264">
      <w:pPr>
        <w:numPr>
          <w:ilvl w:val="1"/>
          <w:numId w:val="14"/>
        </w:numPr>
        <w:spacing w:line="360" w:lineRule="auto"/>
        <w:rPr>
          <w:sz w:val="24"/>
          <w:szCs w:val="24"/>
        </w:rPr>
      </w:pPr>
      <w:r w:rsidRPr="000D0264">
        <w:rPr>
          <w:sz w:val="24"/>
          <w:szCs w:val="24"/>
        </w:rPr>
        <w:t>Protective Services</w:t>
      </w:r>
    </w:p>
    <w:p w:rsidR="000D0264" w:rsidRPr="000D0264" w:rsidRDefault="000D0264" w:rsidP="000D0264">
      <w:pPr>
        <w:numPr>
          <w:ilvl w:val="2"/>
          <w:numId w:val="14"/>
        </w:numPr>
        <w:spacing w:line="360" w:lineRule="auto"/>
        <w:rPr>
          <w:sz w:val="24"/>
          <w:szCs w:val="24"/>
        </w:rPr>
      </w:pPr>
      <w:r w:rsidRPr="000D0264">
        <w:rPr>
          <w:sz w:val="24"/>
          <w:szCs w:val="24"/>
        </w:rPr>
        <w:t>Contacts</w:t>
      </w:r>
    </w:p>
    <w:p w:rsidR="000D0264" w:rsidRPr="000D0264" w:rsidRDefault="000D0264" w:rsidP="000D0264">
      <w:pPr>
        <w:numPr>
          <w:ilvl w:val="2"/>
          <w:numId w:val="14"/>
        </w:numPr>
        <w:spacing w:line="360" w:lineRule="auto"/>
        <w:rPr>
          <w:sz w:val="24"/>
          <w:szCs w:val="24"/>
        </w:rPr>
      </w:pPr>
      <w:r w:rsidRPr="000D0264">
        <w:rPr>
          <w:sz w:val="24"/>
          <w:szCs w:val="24"/>
        </w:rPr>
        <w:t>Provide Protective Services with list of people working in the space</w:t>
      </w:r>
    </w:p>
    <w:p w:rsidR="000D0264" w:rsidRPr="000D0264" w:rsidRDefault="000D0264" w:rsidP="000D0264">
      <w:pPr>
        <w:numPr>
          <w:ilvl w:val="2"/>
          <w:numId w:val="14"/>
        </w:numPr>
        <w:spacing w:line="360" w:lineRule="auto"/>
        <w:rPr>
          <w:sz w:val="24"/>
          <w:szCs w:val="24"/>
        </w:rPr>
      </w:pPr>
      <w:r w:rsidRPr="000D0264">
        <w:rPr>
          <w:sz w:val="24"/>
          <w:szCs w:val="24"/>
        </w:rPr>
        <w:t>Description of security for new space</w:t>
      </w:r>
    </w:p>
    <w:p w:rsidR="000D0264" w:rsidRPr="000D0264" w:rsidRDefault="000D0264" w:rsidP="000D0264">
      <w:pPr>
        <w:pStyle w:val="NormalWeb"/>
      </w:pPr>
      <w:bookmarkStart w:id="0" w:name="_GoBack"/>
      <w:bookmarkEnd w:id="0"/>
    </w:p>
    <w:sectPr w:rsidR="000D0264" w:rsidRPr="000D0264">
      <w:footerReference w:type="default" r:id="rId8"/>
      <w:pgSz w:w="12240" w:h="15840"/>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25DA" w:rsidRDefault="007825DA">
      <w:r>
        <w:separator/>
      </w:r>
    </w:p>
  </w:endnote>
  <w:endnote w:type="continuationSeparator" w:id="0">
    <w:p w:rsidR="007825DA" w:rsidRDefault="00782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aramond">
    <w:charset w:val="4D"/>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roman"/>
    <w:pitch w:val="fixed"/>
    <w:sig w:usb0="00000001"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103C8" w:rsidRDefault="007C7381">
    <w:pPr>
      <w:rPr>
        <w:rFonts w:ascii="Arial" w:hAnsi="Arial"/>
        <w:sz w:val="16"/>
      </w:rPr>
    </w:pPr>
    <w:r>
      <w:rPr>
        <w:rFonts w:ascii="Arial" w:hAnsi="Arial"/>
        <w:sz w:val="16"/>
      </w:rPr>
      <w:t xml:space="preserve">Agenda for Move Planning Meeting </w:t>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r>
    <w:r>
      <w:rPr>
        <w:rFonts w:ascii="Arial" w:hAnsi="Arial"/>
        <w:sz w:val="16"/>
      </w:rPr>
      <w:tab/>
      <w:t>4/21/2022</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25DA" w:rsidRDefault="007825DA">
      <w:r>
        <w:separator/>
      </w:r>
    </w:p>
  </w:footnote>
  <w:footnote w:type="continuationSeparator" w:id="0">
    <w:p w:rsidR="007825DA" w:rsidRDefault="007825D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B2FCE"/>
    <w:multiLevelType w:val="hybridMultilevel"/>
    <w:tmpl w:val="40A09E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7E4720"/>
    <w:multiLevelType w:val="hybridMultilevel"/>
    <w:tmpl w:val="D0641DD0"/>
    <w:lvl w:ilvl="0" w:tplc="0409000B">
      <w:start w:val="1"/>
      <w:numFmt w:val="bullet"/>
      <w:lvlText w:val=""/>
      <w:lvlJc w:val="left"/>
      <w:pPr>
        <w:ind w:left="720" w:hanging="360"/>
      </w:pPr>
      <w:rPr>
        <w:rFonts w:ascii="Wingdings" w:hAnsi="Wingdings" w:hint="default"/>
      </w:rPr>
    </w:lvl>
    <w:lvl w:ilvl="1" w:tplc="0409000B">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0553FB"/>
    <w:multiLevelType w:val="hybridMultilevel"/>
    <w:tmpl w:val="2982C8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0B6AEF"/>
    <w:multiLevelType w:val="hybridMultilevel"/>
    <w:tmpl w:val="4E0EF1D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E32471C"/>
    <w:multiLevelType w:val="hybridMultilevel"/>
    <w:tmpl w:val="5B8A48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89F400E"/>
    <w:multiLevelType w:val="hybridMultilevel"/>
    <w:tmpl w:val="54E0A8DC"/>
    <w:lvl w:ilvl="0" w:tplc="0409000F">
      <w:start w:val="1"/>
      <w:numFmt w:val="decimal"/>
      <w:lvlText w:val="%1."/>
      <w:lvlJc w:val="left"/>
      <w:pPr>
        <w:tabs>
          <w:tab w:val="num" w:pos="1080"/>
        </w:tabs>
        <w:ind w:left="1080" w:hanging="360"/>
      </w:p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 w15:restartNumberingAfterBreak="0">
    <w:nsid w:val="1E7D5FE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209C38F1"/>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28EA544E"/>
    <w:multiLevelType w:val="hybridMultilevel"/>
    <w:tmpl w:val="D19A97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BED3ED4"/>
    <w:multiLevelType w:val="hybridMultilevel"/>
    <w:tmpl w:val="38A46A0A"/>
    <w:lvl w:ilvl="0" w:tplc="EAC08122">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022137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4106518B"/>
    <w:multiLevelType w:val="hybridMultilevel"/>
    <w:tmpl w:val="3572B418"/>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96903A9"/>
    <w:multiLevelType w:val="hybridMultilevel"/>
    <w:tmpl w:val="2BA846C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15:restartNumberingAfterBreak="0">
    <w:nsid w:val="4C907B71"/>
    <w:multiLevelType w:val="hybridMultilevel"/>
    <w:tmpl w:val="EFA6655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DFC04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4FB46D5B"/>
    <w:multiLevelType w:val="hybridMultilevel"/>
    <w:tmpl w:val="22B62188"/>
    <w:lvl w:ilvl="0" w:tplc="0409000F">
      <w:start w:val="1"/>
      <w:numFmt w:val="decimal"/>
      <w:lvlText w:val="%1."/>
      <w:lvlJc w:val="left"/>
      <w:pPr>
        <w:ind w:left="108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6C4B65"/>
    <w:multiLevelType w:val="hybridMultilevel"/>
    <w:tmpl w:val="4D341BFE"/>
    <w:lvl w:ilvl="0" w:tplc="0409000B">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7" w15:restartNumberingAfterBreak="0">
    <w:nsid w:val="69EB2AD5"/>
    <w:multiLevelType w:val="hybridMultilevel"/>
    <w:tmpl w:val="BA12CFE6"/>
    <w:lvl w:ilvl="0" w:tplc="0409000B">
      <w:start w:val="1"/>
      <w:numFmt w:val="bullet"/>
      <w:lvlText w:val=""/>
      <w:lvlJc w:val="left"/>
      <w:pPr>
        <w:tabs>
          <w:tab w:val="num" w:pos="1080"/>
        </w:tabs>
        <w:ind w:left="108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15:restartNumberingAfterBreak="0">
    <w:nsid w:val="6C4145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6EF449CE"/>
    <w:multiLevelType w:val="hybridMultilevel"/>
    <w:tmpl w:val="595CAF2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FF42BA0"/>
    <w:multiLevelType w:val="hybridMultilevel"/>
    <w:tmpl w:val="A0C65F9A"/>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17A17F3"/>
    <w:multiLevelType w:val="hybridMultilevel"/>
    <w:tmpl w:val="E7901B4C"/>
    <w:lvl w:ilvl="0" w:tplc="04090001">
      <w:start w:val="1"/>
      <w:numFmt w:val="bullet"/>
      <w:lvlText w:val=""/>
      <w:lvlJc w:val="left"/>
      <w:pPr>
        <w:tabs>
          <w:tab w:val="num" w:pos="1800"/>
        </w:tabs>
        <w:ind w:left="180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2" w15:restartNumberingAfterBreak="0">
    <w:nsid w:val="72964299"/>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76403F9B"/>
    <w:multiLevelType w:val="hybridMultilevel"/>
    <w:tmpl w:val="9F9CBA0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756623A"/>
    <w:multiLevelType w:val="hybridMultilevel"/>
    <w:tmpl w:val="1690F496"/>
    <w:lvl w:ilvl="0" w:tplc="0409000B">
      <w:start w:val="1"/>
      <w:numFmt w:val="bullet"/>
      <w:lvlText w:val=""/>
      <w:lvlJc w:val="left"/>
      <w:pPr>
        <w:ind w:left="1440" w:hanging="360"/>
      </w:pPr>
      <w:rPr>
        <w:rFonts w:ascii="Wingdings" w:hAnsi="Wingdings"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22"/>
  </w:num>
  <w:num w:numId="2">
    <w:abstractNumId w:val="6"/>
  </w:num>
  <w:num w:numId="3">
    <w:abstractNumId w:val="10"/>
  </w:num>
  <w:num w:numId="4">
    <w:abstractNumId w:val="14"/>
  </w:num>
  <w:num w:numId="5">
    <w:abstractNumId w:val="18"/>
  </w:num>
  <w:num w:numId="6">
    <w:abstractNumId w:val="7"/>
  </w:num>
  <w:num w:numId="7">
    <w:abstractNumId w:val="3"/>
  </w:num>
  <w:num w:numId="8">
    <w:abstractNumId w:val="5"/>
  </w:num>
  <w:num w:numId="9">
    <w:abstractNumId w:val="12"/>
  </w:num>
  <w:num w:numId="10">
    <w:abstractNumId w:val="23"/>
  </w:num>
  <w:num w:numId="11">
    <w:abstractNumId w:val="21"/>
  </w:num>
  <w:num w:numId="12">
    <w:abstractNumId w:val="19"/>
  </w:num>
  <w:num w:numId="13">
    <w:abstractNumId w:val="13"/>
  </w:num>
  <w:num w:numId="14">
    <w:abstractNumId w:val="2"/>
  </w:num>
  <w:num w:numId="15">
    <w:abstractNumId w:val="8"/>
  </w:num>
  <w:num w:numId="16">
    <w:abstractNumId w:val="15"/>
  </w:num>
  <w:num w:numId="17">
    <w:abstractNumId w:val="0"/>
  </w:num>
  <w:num w:numId="18">
    <w:abstractNumId w:val="4"/>
  </w:num>
  <w:num w:numId="19">
    <w:abstractNumId w:val="24"/>
  </w:num>
  <w:num w:numId="20">
    <w:abstractNumId w:val="1"/>
  </w:num>
  <w:num w:numId="21">
    <w:abstractNumId w:val="17"/>
  </w:num>
  <w:num w:numId="22">
    <w:abstractNumId w:val="16"/>
  </w:num>
  <w:num w:numId="23">
    <w:abstractNumId w:val="20"/>
  </w:num>
  <w:num w:numId="24">
    <w:abstractNumId w:val="9"/>
  </w:num>
  <w:num w:numId="2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307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02E"/>
    <w:rsid w:val="0008201A"/>
    <w:rsid w:val="00091031"/>
    <w:rsid w:val="00095DBB"/>
    <w:rsid w:val="000D0264"/>
    <w:rsid w:val="001433F2"/>
    <w:rsid w:val="001807AD"/>
    <w:rsid w:val="001919D0"/>
    <w:rsid w:val="001A2D5F"/>
    <w:rsid w:val="001B7968"/>
    <w:rsid w:val="00264E4F"/>
    <w:rsid w:val="00286426"/>
    <w:rsid w:val="002B31B3"/>
    <w:rsid w:val="00310DF3"/>
    <w:rsid w:val="003541B7"/>
    <w:rsid w:val="00394718"/>
    <w:rsid w:val="003B167F"/>
    <w:rsid w:val="003E6980"/>
    <w:rsid w:val="003F0CAD"/>
    <w:rsid w:val="003F3507"/>
    <w:rsid w:val="00407744"/>
    <w:rsid w:val="00415FD1"/>
    <w:rsid w:val="0045273A"/>
    <w:rsid w:val="00453DCC"/>
    <w:rsid w:val="0048756D"/>
    <w:rsid w:val="004B3F1B"/>
    <w:rsid w:val="004C31F0"/>
    <w:rsid w:val="004E64C1"/>
    <w:rsid w:val="00576BE6"/>
    <w:rsid w:val="0059118B"/>
    <w:rsid w:val="00611D79"/>
    <w:rsid w:val="00615351"/>
    <w:rsid w:val="00627896"/>
    <w:rsid w:val="006443E9"/>
    <w:rsid w:val="006B0B5E"/>
    <w:rsid w:val="006D544E"/>
    <w:rsid w:val="006F3189"/>
    <w:rsid w:val="00733601"/>
    <w:rsid w:val="00736F71"/>
    <w:rsid w:val="00774530"/>
    <w:rsid w:val="007825DA"/>
    <w:rsid w:val="00784D03"/>
    <w:rsid w:val="007A2C3C"/>
    <w:rsid w:val="007C7381"/>
    <w:rsid w:val="007D289F"/>
    <w:rsid w:val="007D4531"/>
    <w:rsid w:val="00836782"/>
    <w:rsid w:val="008436EE"/>
    <w:rsid w:val="00867C50"/>
    <w:rsid w:val="009140C6"/>
    <w:rsid w:val="0092405F"/>
    <w:rsid w:val="0093315E"/>
    <w:rsid w:val="00955264"/>
    <w:rsid w:val="009A07C1"/>
    <w:rsid w:val="009D0844"/>
    <w:rsid w:val="00A1661B"/>
    <w:rsid w:val="00A2063B"/>
    <w:rsid w:val="00A83FCA"/>
    <w:rsid w:val="00A87884"/>
    <w:rsid w:val="00B347F1"/>
    <w:rsid w:val="00BA7D66"/>
    <w:rsid w:val="00BB4E60"/>
    <w:rsid w:val="00BD700C"/>
    <w:rsid w:val="00BE21B1"/>
    <w:rsid w:val="00C47F56"/>
    <w:rsid w:val="00C935FA"/>
    <w:rsid w:val="00C95C59"/>
    <w:rsid w:val="00CB0C59"/>
    <w:rsid w:val="00CD125A"/>
    <w:rsid w:val="00CF064B"/>
    <w:rsid w:val="00D156F6"/>
    <w:rsid w:val="00D328E2"/>
    <w:rsid w:val="00D5358F"/>
    <w:rsid w:val="00D907FB"/>
    <w:rsid w:val="00DF7BE0"/>
    <w:rsid w:val="00E16DC5"/>
    <w:rsid w:val="00E303F5"/>
    <w:rsid w:val="00E8305F"/>
    <w:rsid w:val="00E90892"/>
    <w:rsid w:val="00E91C0D"/>
    <w:rsid w:val="00E96955"/>
    <w:rsid w:val="00EC728E"/>
    <w:rsid w:val="00EC7C1D"/>
    <w:rsid w:val="00ED6470"/>
    <w:rsid w:val="00F103C8"/>
    <w:rsid w:val="00F33C1A"/>
    <w:rsid w:val="00F4002E"/>
    <w:rsid w:val="00F943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4:docId w14:val="6FF46C4D"/>
  <w15:chartTrackingRefBased/>
  <w15:docId w15:val="{A1ADEF5E-BAF8-433F-9C1D-6D00EC0643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ind w:right="360"/>
      <w:outlineLvl w:val="0"/>
    </w:pPr>
    <w:rPr>
      <w:b/>
      <w:sz w:val="36"/>
    </w:rPr>
  </w:style>
  <w:style w:type="paragraph" w:styleId="Heading2">
    <w:name w:val="heading 2"/>
    <w:basedOn w:val="Normal"/>
    <w:next w:val="Normal"/>
    <w:qFormat/>
    <w:pPr>
      <w:keepNext/>
      <w:outlineLvl w:val="1"/>
    </w:pPr>
    <w:rPr>
      <w:rFonts w:ascii="Arial" w:hAnsi="Arial"/>
      <w:b/>
      <w:noProof/>
      <w:sz w:val="24"/>
    </w:rPr>
  </w:style>
  <w:style w:type="paragraph" w:styleId="Heading3">
    <w:name w:val="heading 3"/>
    <w:basedOn w:val="Normal"/>
    <w:next w:val="Normal"/>
    <w:qFormat/>
    <w:pPr>
      <w:keepNext/>
      <w:outlineLvl w:val="2"/>
    </w:pPr>
    <w:rPr>
      <w:rFonts w:ascii="Arial" w:hAnsi="Arial"/>
      <w:sz w:val="24"/>
    </w:rPr>
  </w:style>
  <w:style w:type="paragraph" w:styleId="Heading4">
    <w:name w:val="heading 4"/>
    <w:basedOn w:val="Normal"/>
    <w:next w:val="Normal"/>
    <w:qFormat/>
    <w:pPr>
      <w:keepNext/>
      <w:ind w:left="720"/>
      <w:outlineLvl w:val="3"/>
    </w:pPr>
    <w:rPr>
      <w:rFonts w:ascii="Arial" w:hAnsi="Arial"/>
      <w:sz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EnvelopeAddress">
    <w:name w:val="envelope address"/>
    <w:basedOn w:val="Normal"/>
    <w:pPr>
      <w:framePr w:w="7920" w:h="1980" w:hRule="exact" w:hSpace="180" w:wrap="auto" w:hAnchor="page" w:xAlign="center" w:yAlign="bottom"/>
      <w:ind w:left="2880"/>
    </w:pPr>
    <w:rPr>
      <w:sz w:val="24"/>
    </w:rPr>
  </w:style>
  <w:style w:type="paragraph" w:styleId="Header">
    <w:name w:val="header"/>
    <w:basedOn w:val="Normal"/>
    <w:pPr>
      <w:tabs>
        <w:tab w:val="center" w:pos="4320"/>
        <w:tab w:val="right" w:pos="8640"/>
      </w:tabs>
    </w:pPr>
    <w:rPr>
      <w:rFonts w:ascii="AGaramond" w:hAnsi="AGaramond"/>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pPr>
      <w:tabs>
        <w:tab w:val="center" w:pos="4320"/>
        <w:tab w:val="right" w:pos="8640"/>
      </w:tabs>
    </w:pPr>
  </w:style>
  <w:style w:type="paragraph" w:styleId="BalloonText">
    <w:name w:val="Balloon Text"/>
    <w:basedOn w:val="Normal"/>
    <w:link w:val="BalloonTextChar"/>
    <w:uiPriority w:val="99"/>
    <w:semiHidden/>
    <w:unhideWhenUsed/>
    <w:rsid w:val="001919D0"/>
    <w:rPr>
      <w:rFonts w:ascii="Tahoma" w:hAnsi="Tahoma" w:cs="Tahoma"/>
      <w:sz w:val="16"/>
      <w:szCs w:val="16"/>
    </w:rPr>
  </w:style>
  <w:style w:type="character" w:customStyle="1" w:styleId="BalloonTextChar">
    <w:name w:val="Balloon Text Char"/>
    <w:link w:val="BalloonText"/>
    <w:uiPriority w:val="99"/>
    <w:semiHidden/>
    <w:rsid w:val="001919D0"/>
    <w:rPr>
      <w:rFonts w:ascii="Tahoma" w:hAnsi="Tahoma" w:cs="Tahoma"/>
      <w:sz w:val="16"/>
      <w:szCs w:val="16"/>
    </w:rPr>
  </w:style>
  <w:style w:type="paragraph" w:styleId="NormalWeb">
    <w:name w:val="Normal (Web)"/>
    <w:basedOn w:val="Normal"/>
    <w:uiPriority w:val="99"/>
    <w:unhideWhenUsed/>
    <w:rsid w:val="00091031"/>
    <w:pPr>
      <w:spacing w:before="100" w:beforeAutospacing="1" w:after="100" w:afterAutospacing="1"/>
    </w:pPr>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5852319">
      <w:bodyDiv w:val="1"/>
      <w:marLeft w:val="0"/>
      <w:marRight w:val="0"/>
      <w:marTop w:val="0"/>
      <w:marBottom w:val="0"/>
      <w:divBdr>
        <w:top w:val="none" w:sz="0" w:space="0" w:color="auto"/>
        <w:left w:val="none" w:sz="0" w:space="0" w:color="auto"/>
        <w:bottom w:val="none" w:sz="0" w:space="0" w:color="auto"/>
        <w:right w:val="none" w:sz="0" w:space="0" w:color="auto"/>
      </w:divBdr>
    </w:div>
    <w:div w:id="2002923945">
      <w:bodyDiv w:val="1"/>
      <w:marLeft w:val="0"/>
      <w:marRight w:val="0"/>
      <w:marTop w:val="0"/>
      <w:marBottom w:val="0"/>
      <w:divBdr>
        <w:top w:val="none" w:sz="0" w:space="0" w:color="auto"/>
        <w:left w:val="none" w:sz="0" w:space="0" w:color="auto"/>
        <w:bottom w:val="none" w:sz="0" w:space="0" w:color="auto"/>
        <w:right w:val="none" w:sz="0" w:space="0" w:color="auto"/>
      </w:divBdr>
      <w:divsChild>
        <w:div w:id="458303410">
          <w:marLeft w:val="0"/>
          <w:marRight w:val="0"/>
          <w:marTop w:val="0"/>
          <w:marBottom w:val="0"/>
          <w:divBdr>
            <w:top w:val="none" w:sz="0" w:space="0" w:color="auto"/>
            <w:left w:val="none" w:sz="0" w:space="0" w:color="auto"/>
            <w:bottom w:val="none" w:sz="0" w:space="0" w:color="auto"/>
            <w:right w:val="none" w:sz="0" w:space="0" w:color="auto"/>
          </w:divBdr>
          <w:divsChild>
            <w:div w:id="1883906621">
              <w:marLeft w:val="0"/>
              <w:marRight w:val="0"/>
              <w:marTop w:val="0"/>
              <w:marBottom w:val="0"/>
              <w:divBdr>
                <w:top w:val="none" w:sz="0" w:space="0" w:color="auto"/>
                <w:left w:val="none" w:sz="0" w:space="0" w:color="auto"/>
                <w:bottom w:val="none" w:sz="0" w:space="0" w:color="auto"/>
                <w:right w:val="none" w:sz="0" w:space="0" w:color="auto"/>
              </w:divBdr>
              <w:divsChild>
                <w:div w:id="2079357857">
                  <w:marLeft w:val="0"/>
                  <w:marRight w:val="0"/>
                  <w:marTop w:val="0"/>
                  <w:marBottom w:val="0"/>
                  <w:divBdr>
                    <w:top w:val="none" w:sz="0" w:space="0" w:color="auto"/>
                    <w:left w:val="none" w:sz="0" w:space="0" w:color="auto"/>
                    <w:bottom w:val="none" w:sz="0" w:space="0" w:color="auto"/>
                    <w:right w:val="none" w:sz="0" w:space="0" w:color="auto"/>
                  </w:divBdr>
                  <w:divsChild>
                    <w:div w:id="1492597143">
                      <w:marLeft w:val="0"/>
                      <w:marRight w:val="0"/>
                      <w:marTop w:val="0"/>
                      <w:marBottom w:val="0"/>
                      <w:divBdr>
                        <w:top w:val="none" w:sz="0" w:space="0" w:color="auto"/>
                        <w:left w:val="none" w:sz="0" w:space="0" w:color="auto"/>
                        <w:bottom w:val="none" w:sz="0" w:space="0" w:color="auto"/>
                        <w:right w:val="none" w:sz="0" w:space="0" w:color="auto"/>
                      </w:divBdr>
                      <w:divsChild>
                        <w:div w:id="250162532">
                          <w:marLeft w:val="0"/>
                          <w:marRight w:val="0"/>
                          <w:marTop w:val="0"/>
                          <w:marBottom w:val="0"/>
                          <w:divBdr>
                            <w:top w:val="none" w:sz="0" w:space="0" w:color="auto"/>
                            <w:left w:val="none" w:sz="0" w:space="0" w:color="auto"/>
                            <w:bottom w:val="none" w:sz="0" w:space="0" w:color="auto"/>
                            <w:right w:val="none" w:sz="0" w:space="0" w:color="auto"/>
                          </w:divBdr>
                          <w:divsChild>
                            <w:div w:id="8218972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686</Words>
  <Characters>3915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Transmittal</vt:lpstr>
    </vt:vector>
  </TitlesOfParts>
  <Company>FMD</Company>
  <LinksUpToDate>false</LinksUpToDate>
  <CharactersWithSpaces>4592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Transmittal</dc:title>
  <dc:subject/>
  <dc:creator>Dan Evans</dc:creator>
  <cp:keywords/>
  <cp:lastModifiedBy>Sagehorn, Dee</cp:lastModifiedBy>
  <cp:revision>2</cp:revision>
  <cp:lastPrinted>2010-06-29T22:01:00Z</cp:lastPrinted>
  <dcterms:created xsi:type="dcterms:W3CDTF">2022-04-21T18:53:00Z</dcterms:created>
  <dcterms:modified xsi:type="dcterms:W3CDTF">2022-04-21T18:53:00Z</dcterms:modified>
</cp:coreProperties>
</file>