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3929ABCB" w:rsidR="00CE1D2D" w:rsidRPr="00CE1D2D" w:rsidRDefault="00A553B0" w:rsidP="000F6A61">
      <w:pPr>
        <w:rPr>
          <w:rFonts w:ascii="Arial" w:hAnsi="Arial" w:cs="Arial"/>
        </w:rPr>
      </w:pPr>
      <w:r>
        <w:rPr>
          <w:rFonts w:ascii="Arial" w:hAnsi="Arial" w:cs="Arial"/>
        </w:rPr>
        <w:softHyphen/>
      </w:r>
      <w:r>
        <w:rPr>
          <w:rFonts w:ascii="Arial" w:hAnsi="Arial" w:cs="Arial"/>
        </w:rPr>
        <w:softHyphen/>
      </w: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bookmarkStart w:id="0" w:name="_GoBack"/>
      <w:bookmarkEnd w:id="0"/>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2B60D575" w:rsidR="00B70C92" w:rsidRPr="00CE1D2D" w:rsidRDefault="007A17F9" w:rsidP="00CE1D2D">
      <w:pPr>
        <w:jc w:val="center"/>
        <w:rPr>
          <w:rFonts w:ascii="Arial" w:hAnsi="Arial" w:cs="Arial"/>
          <w:b/>
          <w:sz w:val="40"/>
          <w:szCs w:val="40"/>
        </w:rPr>
      </w:pPr>
      <w:r>
        <w:rPr>
          <w:rFonts w:ascii="Arial" w:hAnsi="Arial" w:cs="Arial"/>
          <w:b/>
          <w:sz w:val="40"/>
          <w:szCs w:val="40"/>
        </w:rPr>
        <w:t>Revised 8/24</w:t>
      </w:r>
      <w:r w:rsidR="00325D4D">
        <w:rPr>
          <w:rFonts w:ascii="Arial" w:hAnsi="Arial" w:cs="Arial"/>
          <w:b/>
          <w:sz w:val="40"/>
          <w:szCs w:val="40"/>
        </w:rPr>
        <w:t>/2023</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7D05F3">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7D05F3">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7D05F3">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7D05F3">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7D05F3">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7D05F3">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7D05F3">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7D05F3">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7D05F3">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7D05F3">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7D05F3">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7D05F3">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7D05F3">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7D05F3">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7D05F3">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7D05F3">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7D05F3">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7D05F3">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7D05F3">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7D05F3">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7D05F3">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7D05F3">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7D05F3">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7D05F3">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7D05F3">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7D05F3">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7D05F3">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7D05F3">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7D05F3">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7D05F3">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7D05F3">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7D05F3">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7D05F3">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7D05F3">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7D05F3">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7D05F3">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7D05F3">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7D05F3">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7D05F3">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7D05F3">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7D05F3">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7D05F3">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7D05F3">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7D05F3">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7D05F3">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7D05F3">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7D05F3">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7D05F3">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7D05F3">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7D05F3">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7D05F3">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7D05F3">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7D05F3">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7D05F3">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7D05F3">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7D05F3">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7D05F3">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7D05F3">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7D05F3">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7D05F3">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7D05F3">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7D05F3">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7D05F3">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7D05F3">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7D05F3">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7D05F3">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7D05F3">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7D05F3">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7D05F3">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7D05F3">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7D05F3">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7D05F3">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7D05F3">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7D05F3">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7D05F3">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7D05F3">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7D05F3">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7D05F3">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7D05F3">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7D05F3">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7D05F3">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7D05F3">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7D05F3">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7D05F3">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7D05F3">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7D05F3">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7D05F3">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7D05F3">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7D05F3">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7D05F3">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7D05F3">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7D05F3">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7D05F3">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7D05F3">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7D05F3">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7D05F3">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7D05F3">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7D05F3">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7D05F3">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7D05F3">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7D05F3">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7D05F3">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7D05F3">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7D05F3">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7D05F3">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7D05F3">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7D05F3">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7D05F3">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7D05F3">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7D05F3">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7D05F3">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7D05F3">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7D05F3">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7D05F3">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7D05F3"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7D05F3" w:rsidP="00A347E3">
      <w:hyperlink r:id="rId14" w:history="1">
        <w:r w:rsidR="00A347E3" w:rsidRPr="00B260EC">
          <w:rPr>
            <w:rStyle w:val="Hyperlink"/>
          </w:rPr>
          <w:t>https://facilities.med.wustl.edu/operations/facilities-operations/</w:t>
        </w:r>
      </w:hyperlink>
    </w:p>
    <w:p w14:paraId="38079595" w14:textId="063D0AB7" w:rsidR="005B6707" w:rsidRPr="00F45D7F" w:rsidRDefault="007D05F3"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7D05F3"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7D05F3"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7D05F3"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7D05F3"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7D05F3"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5A580F0C" w:rsidR="003C679D" w:rsidRDefault="007D05F3"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w:t>
        </w:r>
        <w:r w:rsidR="0003122D" w:rsidRPr="00775E9E">
          <w:rPr>
            <w:rStyle w:val="Hyperlink"/>
            <w:rFonts w:ascii="Arial" w:hAnsi="Arial" w:cs="Arial"/>
          </w:rPr>
          <w:t>t</w:t>
        </w:r>
        <w:r w:rsidR="0003122D" w:rsidRPr="00775E9E">
          <w:rPr>
            <w:rStyle w:val="Hyperlink"/>
            <w:rFonts w:ascii="Arial" w:hAnsi="Arial" w:cs="Arial"/>
          </w:rPr>
          <w:t xml:space="preserve">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4C35545" w:rsidR="000F6A61" w:rsidRPr="003C679D" w:rsidRDefault="007D05F3"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7D05F3"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1E766A3B"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173E0539"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74F4DC98"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 xml:space="preserve">endorsed </w:t>
      </w:r>
      <w:r w:rsidR="005E2620" w:rsidRPr="005B79F0">
        <w:rPr>
          <w:rFonts w:ascii="Arial" w:hAnsi="Arial" w:cs="Arial"/>
        </w:rPr>
        <w:t>by</w:t>
      </w:r>
      <w:r w:rsidR="005E2620">
        <w:rPr>
          <w:rFonts w:ascii="Arial" w:hAnsi="Arial" w:cs="Arial"/>
        </w:rPr>
        <w:t xml:space="preserve">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w:t>
        </w:r>
        <w:r w:rsidR="00901A21" w:rsidRPr="00901A21">
          <w:rPr>
            <w:rStyle w:val="Hyperlink"/>
            <w:rFonts w:ascii="Arial" w:hAnsi="Arial" w:cs="Arial"/>
          </w:rPr>
          <w:t>e</w:t>
        </w:r>
        <w:r w:rsidR="00901A21" w:rsidRPr="00901A21">
          <w:rPr>
            <w:rStyle w:val="Hyperlink"/>
            <w:rFonts w:ascii="Arial" w:hAnsi="Arial" w:cs="Arial"/>
          </w:rPr>
          <w:t>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w:t>
        </w:r>
        <w:r w:rsidR="0006012F" w:rsidRPr="0006012F">
          <w:rPr>
            <w:rStyle w:val="Hyperlink"/>
            <w:rFonts w:ascii="Arial" w:hAnsi="Arial" w:cs="Arial"/>
          </w:rPr>
          <w:t>t</w:t>
        </w:r>
        <w:r w:rsidR="0006012F" w:rsidRPr="0006012F">
          <w:rPr>
            <w:rStyle w:val="Hyperlink"/>
            <w:rFonts w:ascii="Arial" w:hAnsi="Arial" w:cs="Arial"/>
          </w:rPr>
          <w: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w:t>
        </w:r>
        <w:r w:rsidR="007E6361" w:rsidRPr="007E6361">
          <w:rPr>
            <w:rStyle w:val="Hyperlink"/>
            <w:rFonts w:ascii="Arial" w:hAnsi="Arial" w:cs="Arial"/>
          </w:rPr>
          <w:t>e</w:t>
        </w:r>
        <w:r w:rsidR="007E6361" w:rsidRPr="007E6361">
          <w:rPr>
            <w:rStyle w:val="Hyperlink"/>
            <w:rFonts w:ascii="Arial" w:hAnsi="Arial" w:cs="Arial"/>
          </w:rPr>
          <w:t>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w:t>
        </w:r>
        <w:r w:rsidRPr="00541C72">
          <w:rPr>
            <w:rStyle w:val="Hyperlink"/>
            <w:rFonts w:ascii="Arial" w:hAnsi="Arial" w:cs="Arial"/>
          </w:rPr>
          <w:t>u</w:t>
        </w:r>
        <w:r w:rsidRPr="00541C72">
          <w:rPr>
            <w:rStyle w:val="Hyperlink"/>
            <w:rFonts w:ascii="Arial" w:hAnsi="Arial" w:cs="Arial"/>
          </w:rPr>
          <w:t>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lastRenderedPageBreak/>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w:t>
        </w:r>
        <w:r w:rsidR="00737B59" w:rsidRPr="0091343B">
          <w:rPr>
            <w:rStyle w:val="Hyperlink"/>
            <w:rFonts w:ascii="Arial" w:hAnsi="Arial" w:cs="Arial"/>
          </w:rPr>
          <w:t>n</w:t>
        </w:r>
        <w:r w:rsidR="00737B59" w:rsidRPr="0091343B">
          <w:rPr>
            <w:rStyle w:val="Hyperlink"/>
            <w:rFonts w:ascii="Arial" w:hAnsi="Arial" w:cs="Arial"/>
          </w:rPr>
          <w:t>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030009F6" w:rsidR="002B1D93" w:rsidRPr="007B296C" w:rsidRDefault="007D05F3" w:rsidP="0028038D">
      <w:pPr>
        <w:pStyle w:val="ListParagraph"/>
        <w:numPr>
          <w:ilvl w:val="0"/>
          <w:numId w:val="41"/>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7D05F3" w:rsidP="0028038D">
      <w:pPr>
        <w:pStyle w:val="ListParagraph"/>
        <w:numPr>
          <w:ilvl w:val="0"/>
          <w:numId w:val="41"/>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lastRenderedPageBreak/>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w:t>
        </w:r>
        <w:r w:rsidR="00D01C8F" w:rsidRPr="00D01C8F">
          <w:rPr>
            <w:rStyle w:val="Hyperlink"/>
            <w:rFonts w:ascii="Arial" w:hAnsi="Arial" w:cs="Arial"/>
          </w:rPr>
          <w:t>e</w:t>
        </w:r>
        <w:r w:rsidR="00D01C8F" w:rsidRPr="00D01C8F">
          <w:rPr>
            <w:rStyle w:val="Hyperlink"/>
            <w:rFonts w:ascii="Arial" w:hAnsi="Arial" w:cs="Arial"/>
          </w:rPr>
          <w:t>e Schedule Guidelines</w:t>
        </w:r>
      </w:hyperlink>
      <w:r w:rsidR="00D01C8F">
        <w:rPr>
          <w:rFonts w:ascii="Arial" w:hAnsi="Arial" w:cs="Arial"/>
        </w:rPr>
        <w:t xml:space="preserve">). </w:t>
      </w:r>
      <w:r w:rsidR="008C3546">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16CFBA7A"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w:t>
        </w:r>
        <w:r w:rsidR="00C74320" w:rsidRPr="00C74320">
          <w:rPr>
            <w:rStyle w:val="Hyperlink"/>
            <w:rFonts w:ascii="Arial" w:hAnsi="Arial" w:cs="Arial"/>
          </w:rPr>
          <w:t>i</w:t>
        </w:r>
        <w:r w:rsidR="00C74320" w:rsidRPr="00C74320">
          <w:rPr>
            <w:rStyle w:val="Hyperlink"/>
            <w:rFonts w:ascii="Arial" w:hAnsi="Arial" w:cs="Arial"/>
          </w:rPr>
          <w:t>te</w:t>
        </w:r>
        <w:r w:rsidR="00C74320" w:rsidRPr="00C74320">
          <w:rPr>
            <w:rStyle w:val="Hyperlink"/>
            <w:rFonts w:ascii="Arial" w:hAnsi="Arial" w:cs="Arial"/>
          </w:rPr>
          <w:t>c</w:t>
        </w:r>
        <w:r w:rsidR="00C74320" w:rsidRPr="00C74320">
          <w:rPr>
            <w:rStyle w:val="Hyperlink"/>
            <w:rFonts w:ascii="Arial" w:hAnsi="Arial" w:cs="Arial"/>
          </w:rPr>
          <w:t>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lastRenderedPageBreak/>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6"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7" w:history="1">
        <w:r w:rsidRPr="004D2A11">
          <w:rPr>
            <w:rStyle w:val="Hyperlink"/>
            <w:sz w:val="20"/>
            <w:szCs w:val="20"/>
          </w:rPr>
          <w:t>Owner an</w:t>
        </w:r>
        <w:r w:rsidRPr="004D2A11">
          <w:rPr>
            <w:rStyle w:val="Hyperlink"/>
            <w:sz w:val="20"/>
            <w:szCs w:val="20"/>
          </w:rPr>
          <w:t>d</w:t>
        </w:r>
        <w:r w:rsidRPr="004D2A11">
          <w:rPr>
            <w:rStyle w:val="Hyperlink"/>
            <w:sz w:val="20"/>
            <w:szCs w:val="20"/>
          </w:rPr>
          <w:t xml:space="preserve"> Architect</w:t>
        </w:r>
      </w:hyperlink>
      <w:r w:rsidR="007541C3" w:rsidRPr="004D2A11">
        <w:rPr>
          <w:sz w:val="20"/>
          <w:szCs w:val="20"/>
        </w:rPr>
        <w:t xml:space="preserve"> (</w:t>
      </w:r>
      <w:hyperlink r:id="rId88"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89"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509A1805" w:rsidR="001716F5" w:rsidRPr="00B555C7" w:rsidRDefault="001716F5" w:rsidP="00B555C7">
      <w:pPr>
        <w:pStyle w:val="Default"/>
        <w:rPr>
          <w:sz w:val="20"/>
          <w:szCs w:val="20"/>
        </w:rPr>
      </w:pPr>
      <w:r w:rsidRPr="00B555C7">
        <w:rPr>
          <w:sz w:val="20"/>
          <w:szCs w:val="20"/>
        </w:rPr>
        <w:lastRenderedPageBreak/>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r w:rsidR="00722938" w:rsidRPr="00B555C7">
        <w:rPr>
          <w:sz w:val="20"/>
          <w:szCs w:val="20"/>
        </w:rPr>
        <w:t>reimbursable</w:t>
      </w:r>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lastRenderedPageBreak/>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1"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2"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3"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4" w:history="1">
        <w:r w:rsidR="00F17CEF" w:rsidRPr="00324BBC">
          <w:rPr>
            <w:rStyle w:val="Hyperlink"/>
            <w:rFonts w:ascii="Arial" w:hAnsi="Arial" w:cs="Arial"/>
          </w:rPr>
          <w:t>recom</w:t>
        </w:r>
        <w:r w:rsidR="00F17CEF" w:rsidRPr="00324BBC">
          <w:rPr>
            <w:rStyle w:val="Hyperlink"/>
            <w:rFonts w:ascii="Arial" w:hAnsi="Arial" w:cs="Arial"/>
          </w:rPr>
          <w:t>m</w:t>
        </w:r>
        <w:r w:rsidR="00F17CEF" w:rsidRPr="00324BBC">
          <w:rPr>
            <w:rStyle w:val="Hyperlink"/>
            <w:rFonts w:ascii="Arial" w:hAnsi="Arial" w:cs="Arial"/>
          </w:rPr>
          <w:t>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5"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lastRenderedPageBreak/>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6"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7"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8"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t>Contract design service change orders</w:t>
      </w:r>
      <w:r w:rsidRPr="00FA0B8D">
        <w:t xml:space="preserve"> – Professional Services</w:t>
      </w:r>
      <w:bookmarkEnd w:id="43"/>
    </w:p>
    <w:p w14:paraId="63AB147F" w14:textId="2D81E80C" w:rsidR="00AB0E16" w:rsidRDefault="00AB0E16" w:rsidP="00AB0E16">
      <w:pPr>
        <w:pStyle w:val="Default"/>
        <w:rPr>
          <w:sz w:val="20"/>
          <w:szCs w:val="20"/>
        </w:rPr>
      </w:pPr>
      <w:r w:rsidRPr="00B555C7">
        <w:rPr>
          <w:sz w:val="20"/>
          <w:szCs w:val="20"/>
        </w:rPr>
        <w:lastRenderedPageBreak/>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r w:rsidR="00A931B9" w:rsidRPr="00B555C7">
        <w:rPr>
          <w:sz w:val="20"/>
          <w:szCs w:val="20"/>
        </w:rPr>
        <w:t>reimbursable</w:t>
      </w:r>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 xml:space="preserve">If a consulting firm is engaged, the firm </w:t>
      </w:r>
      <w:r w:rsidR="00C15A70">
        <w:rPr>
          <w:rFonts w:ascii="Arial" w:hAnsi="Arial" w:cs="Arial"/>
        </w:rPr>
        <w:lastRenderedPageBreak/>
        <w:t>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w:t>
      </w:r>
      <w:r w:rsidRPr="00F956FB">
        <w:rPr>
          <w:rFonts w:ascii="Arial" w:hAnsi="Arial" w:cs="Arial"/>
        </w:rPr>
        <w:lastRenderedPageBreak/>
        <w:t xml:space="preserve">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t and giving direction within their area of 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lastRenderedPageBreak/>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w:t>
        </w:r>
        <w:r w:rsidR="00F517D5" w:rsidRPr="00191FDA">
          <w:rPr>
            <w:rStyle w:val="Hyperlink"/>
            <w:rFonts w:ascii="Arial" w:hAnsi="Arial" w:cs="Arial"/>
          </w:rPr>
          <w:t>i</w:t>
        </w:r>
        <w:r w:rsidR="00F517D5" w:rsidRPr="00191FDA">
          <w:rPr>
            <w:rStyle w:val="Hyperlink"/>
            <w:rFonts w:ascii="Arial" w:hAnsi="Arial" w:cs="Arial"/>
          </w:rPr>
          <w:t>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lastRenderedPageBreak/>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6D0492EC"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18"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19"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0" w:history="1">
        <w:r w:rsidR="00A55FE1" w:rsidRPr="00DD4B94">
          <w:rPr>
            <w:rStyle w:val="Hyperlink"/>
            <w:rFonts w:ascii="Arial" w:hAnsi="Arial" w:cs="Arial"/>
          </w:rPr>
          <w:t>Laboratory Equipm</w:t>
        </w:r>
        <w:r w:rsidR="00A55FE1" w:rsidRPr="00DD4B94">
          <w:rPr>
            <w:rStyle w:val="Hyperlink"/>
            <w:rFonts w:ascii="Arial" w:hAnsi="Arial" w:cs="Arial"/>
          </w:rPr>
          <w:t>e</w:t>
        </w:r>
        <w:r w:rsidR="00A55FE1" w:rsidRPr="00DD4B94">
          <w:rPr>
            <w:rStyle w:val="Hyperlink"/>
            <w:rFonts w:ascii="Arial" w:hAnsi="Arial" w:cs="Arial"/>
          </w:rPr>
          <w:t>nt Monitoring Guidelines</w:t>
        </w:r>
      </w:hyperlink>
      <w:r w:rsidR="00A55FE1" w:rsidRPr="00DD4B94">
        <w:rPr>
          <w:rFonts w:ascii="Arial" w:hAnsi="Arial" w:cs="Arial"/>
        </w:rPr>
        <w:t xml:space="preserve"> and the </w:t>
      </w:r>
      <w:hyperlink r:id="rId121" w:history="1">
        <w:r w:rsidR="003B5FDC" w:rsidRPr="00DD4B94">
          <w:rPr>
            <w:rStyle w:val="Hyperlink"/>
            <w:rFonts w:ascii="Arial" w:hAnsi="Arial" w:cs="Arial"/>
          </w:rPr>
          <w:t>Emergency Power</w:t>
        </w:r>
        <w:r w:rsidR="003B5FDC" w:rsidRPr="00DD4B94">
          <w:rPr>
            <w:rStyle w:val="Hyperlink"/>
            <w:rFonts w:ascii="Arial" w:hAnsi="Arial" w:cs="Arial"/>
          </w:rPr>
          <w:t xml:space="preserve"> </w:t>
        </w:r>
        <w:r w:rsidR="003B5FDC" w:rsidRPr="00DD4B94">
          <w:rPr>
            <w:rStyle w:val="Hyperlink"/>
            <w:rFonts w:ascii="Arial" w:hAnsi="Arial" w:cs="Arial"/>
          </w:rPr>
          <w:t>Guidelines</w:t>
        </w:r>
      </w:hyperlink>
      <w:r w:rsidR="003B5FDC" w:rsidRPr="00DD4B94">
        <w:rPr>
          <w:rFonts w:ascii="Arial" w:hAnsi="Arial" w:cs="Arial"/>
        </w:rPr>
        <w:t>.</w:t>
      </w:r>
      <w:r w:rsidRPr="00DD4B94">
        <w:rPr>
          <w:rFonts w:ascii="Arial" w:hAnsi="Arial" w:cs="Arial"/>
        </w:rPr>
        <w:t xml:space="preserve"> For laboratory projects, use the </w:t>
      </w:r>
      <w:hyperlink r:id="rId122" w:history="1">
        <w:r w:rsidRPr="00DD4B94">
          <w:rPr>
            <w:rStyle w:val="Hyperlink"/>
            <w:rFonts w:ascii="Arial" w:hAnsi="Arial" w:cs="Arial"/>
          </w:rPr>
          <w:t>Lab Equipm</w:t>
        </w:r>
        <w:r w:rsidRPr="00DD4B94">
          <w:rPr>
            <w:rStyle w:val="Hyperlink"/>
            <w:rFonts w:ascii="Arial" w:hAnsi="Arial" w:cs="Arial"/>
          </w:rPr>
          <w:t>e</w:t>
        </w:r>
        <w:r w:rsidRPr="00DD4B94">
          <w:rPr>
            <w:rStyle w:val="Hyperlink"/>
            <w:rFonts w:ascii="Arial" w:hAnsi="Arial" w:cs="Arial"/>
          </w:rPr>
          <w:t>nt Schedule Form</w:t>
        </w:r>
      </w:hyperlink>
      <w:r w:rsidRPr="00DD4B94">
        <w:rPr>
          <w:rFonts w:ascii="Arial" w:hAnsi="Arial" w:cs="Arial"/>
        </w:rPr>
        <w:t xml:space="preserve"> to itemize all the equipment. For all other projects, use the simplified </w:t>
      </w:r>
      <w:hyperlink r:id="rId123" w:history="1">
        <w:r w:rsidRPr="00DD4B94">
          <w:rPr>
            <w:rStyle w:val="Hyperlink"/>
            <w:rFonts w:ascii="Arial" w:hAnsi="Arial" w:cs="Arial"/>
          </w:rPr>
          <w:t>Equipment Sched</w:t>
        </w:r>
        <w:r w:rsidRPr="00DD4B94">
          <w:rPr>
            <w:rStyle w:val="Hyperlink"/>
            <w:rFonts w:ascii="Arial" w:hAnsi="Arial" w:cs="Arial"/>
          </w:rPr>
          <w:t>u</w:t>
        </w:r>
        <w:r w:rsidRPr="00DD4B94">
          <w:rPr>
            <w:rStyle w:val="Hyperlink"/>
            <w:rFonts w:ascii="Arial" w:hAnsi="Arial" w:cs="Arial"/>
          </w:rPr>
          <w:t>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4"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5"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6"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7"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lastRenderedPageBreak/>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8"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29"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0"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t xml:space="preserve">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w:t>
      </w:r>
      <w:r>
        <w:rPr>
          <w:rStyle w:val="normaltextrun"/>
          <w:rFonts w:ascii="Arial" w:hAnsi="Arial" w:cs="Arial"/>
          <w:sz w:val="20"/>
          <w:szCs w:val="20"/>
        </w:rPr>
        <w:lastRenderedPageBreak/>
        <w:t>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6"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7"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lastRenderedPageBreak/>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 xml:space="preserve">Specifications, Drawings and Invitation </w:t>
      </w:r>
      <w:proofErr w:type="gramStart"/>
      <w:r>
        <w:rPr>
          <w:rFonts w:ascii="Arial" w:hAnsi="Arial" w:cs="Arial"/>
        </w:rPr>
        <w:t>To</w:t>
      </w:r>
      <w:proofErr w:type="gramEnd"/>
      <w:r>
        <w:rPr>
          <w:rFonts w:ascii="Arial" w:hAnsi="Arial" w:cs="Arial"/>
        </w:rPr>
        <w:t xml:space="preserve">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w:t>
      </w:r>
      <w:proofErr w:type="gramStart"/>
      <w:r>
        <w:rPr>
          <w:rFonts w:ascii="Arial" w:hAnsi="Arial" w:cs="Arial"/>
        </w:rPr>
        <w:t>For</w:t>
      </w:r>
      <w:proofErr w:type="gramEnd"/>
      <w:r>
        <w:rPr>
          <w:rFonts w:ascii="Arial" w:hAnsi="Arial" w:cs="Arial"/>
        </w:rPr>
        <w:t xml:space="preserve">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38" w:history="1">
        <w:r>
          <w:rPr>
            <w:rStyle w:val="Hyperlink"/>
            <w:rFonts w:ascii="Arial" w:hAnsi="Arial" w:cs="Arial"/>
          </w:rPr>
          <w:t>WUSM De</w:t>
        </w:r>
        <w:r>
          <w:rPr>
            <w:rStyle w:val="Hyperlink"/>
            <w:rFonts w:ascii="Arial" w:hAnsi="Arial" w:cs="Arial"/>
          </w:rPr>
          <w:t>s</w:t>
        </w:r>
        <w:r>
          <w:rPr>
            <w:rStyle w:val="Hyperlink"/>
            <w:rFonts w:ascii="Arial" w:hAnsi="Arial" w:cs="Arial"/>
          </w:rPr>
          <w:t>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39"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 xml:space="preserve">Instructions </w:t>
      </w:r>
      <w:proofErr w:type="gramStart"/>
      <w:r>
        <w:rPr>
          <w:rFonts w:ascii="Arial" w:hAnsi="Arial" w:cs="Arial"/>
        </w:rPr>
        <w:t>To</w:t>
      </w:r>
      <w:proofErr w:type="gramEnd"/>
      <w:r>
        <w:rPr>
          <w:rFonts w:ascii="Arial" w:hAnsi="Arial" w:cs="Arial"/>
        </w:rPr>
        <w:t xml:space="preserve">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0"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1" w:history="1">
        <w:r>
          <w:rPr>
            <w:rStyle w:val="Hyperlink"/>
            <w:rFonts w:ascii="Arial" w:hAnsi="Arial" w:cs="Arial"/>
          </w:rPr>
          <w:t>Formal Invitation to Bid (ITB)</w:t>
        </w:r>
      </w:hyperlink>
      <w:r>
        <w:rPr>
          <w:rFonts w:ascii="Arial" w:hAnsi="Arial" w:cs="Arial"/>
        </w:rPr>
        <w:t>.  The A/E’s response to this submittal and all such interpretations and other supplemental instructions will be in the form of a written addendum 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lastRenderedPageBreak/>
        <w:t xml:space="preserve">The </w:t>
      </w:r>
      <w:hyperlink r:id="rId142"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6157D58E" w:rsidR="00CB0208" w:rsidRDefault="00CB0208" w:rsidP="0028038D">
      <w:pPr>
        <w:pStyle w:val="ListParagraph"/>
        <w:numPr>
          <w:ilvl w:val="0"/>
          <w:numId w:val="45"/>
        </w:numPr>
        <w:rPr>
          <w:u w:val="single"/>
        </w:rPr>
      </w:pPr>
      <w:r>
        <w:rPr>
          <w:rFonts w:ascii="Arial" w:eastAsia="Arial" w:hAnsi="Arial" w:cs="Arial"/>
        </w:rPr>
        <w:t>The Planner/PM and A/E will reach out to the Project Coordinator in Capital Accounting to set</w:t>
      </w:r>
      <w:r w:rsidR="00A30C52">
        <w:rPr>
          <w:rFonts w:ascii="Arial" w:eastAsia="Arial" w:hAnsi="Arial" w:cs="Arial"/>
        </w:rPr>
        <w:t xml:space="preserve"> up and publish the RFP in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05863D59" w:rsidR="00CB0208" w:rsidRDefault="00CB0208" w:rsidP="00CB0208">
      <w:pPr>
        <w:pStyle w:val="ListParagraph"/>
        <w:tabs>
          <w:tab w:val="left" w:pos="5040"/>
        </w:tabs>
        <w:rPr>
          <w:rFonts w:ascii="Arial" w:eastAsia="Arial" w:hAnsi="Arial" w:cs="Arial"/>
        </w:rPr>
      </w:pPr>
      <w:r>
        <w:rPr>
          <w:rFonts w:ascii="Arial" w:eastAsia="Arial" w:hAnsi="Arial" w:cs="Arial"/>
        </w:rPr>
        <w:t>The RFP will be set up and maintained by the Project Coordinator.  Any amendments to be published should be provided by the Planner/PM and A/E and published immediately by the Project Coordinator through</w:t>
      </w:r>
      <w:r w:rsidRPr="00A30C52">
        <w:rPr>
          <w:rFonts w:ascii="Arial" w:eastAsia="Arial" w:hAnsi="Arial" w:cs="Arial"/>
        </w:rPr>
        <w:t xml:space="preserve">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lastRenderedPageBreak/>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3"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4" w:history="1">
        <w:r>
          <w:rPr>
            <w:rStyle w:val="Hyperlink"/>
            <w:rFonts w:ascii="Arial" w:hAnsi="Arial" w:cs="Arial"/>
          </w:rPr>
          <w:t>Insurance Limits for Contractors</w:t>
        </w:r>
      </w:hyperlink>
      <w:r>
        <w:rPr>
          <w:rFonts w:ascii="Arial" w:hAnsi="Arial" w:cs="Arial"/>
        </w:rPr>
        <w:t xml:space="preserve"> and </w:t>
      </w:r>
      <w:hyperlink r:id="rId145"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6" w:history="1">
        <w:r w:rsidR="0001491E" w:rsidRPr="0001491E">
          <w:rPr>
            <w:rStyle w:val="Hyperlink"/>
            <w:rFonts w:ascii="Arial" w:hAnsi="Arial" w:cs="Arial"/>
          </w:rPr>
          <w:t xml:space="preserve">(Procedures for Renovation, </w:t>
        </w:r>
        <w:r w:rsidR="0001491E" w:rsidRPr="0001491E">
          <w:rPr>
            <w:rStyle w:val="Hyperlink"/>
            <w:rFonts w:ascii="Arial" w:hAnsi="Arial" w:cs="Arial"/>
          </w:rPr>
          <w:t>R</w:t>
        </w:r>
        <w:r w:rsidR="0001491E" w:rsidRPr="0001491E">
          <w:rPr>
            <w:rStyle w:val="Hyperlink"/>
            <w:rFonts w:ascii="Arial" w:hAnsi="Arial" w:cs="Arial"/>
          </w:rPr>
          <w:t>epair and Maintenance Pr</w:t>
        </w:r>
        <w:r w:rsidR="0001491E" w:rsidRPr="0001491E">
          <w:rPr>
            <w:rStyle w:val="Hyperlink"/>
            <w:rFonts w:ascii="Arial" w:hAnsi="Arial" w:cs="Arial"/>
          </w:rPr>
          <w:t>o</w:t>
        </w:r>
        <w:r w:rsidR="0001491E" w:rsidRPr="0001491E">
          <w:rPr>
            <w:rStyle w:val="Hyperlink"/>
            <w:rFonts w:ascii="Arial" w:hAnsi="Arial" w:cs="Arial"/>
          </w:rPr>
          <w:t>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7"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lastRenderedPageBreak/>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48" w:history="1">
        <w:r w:rsidR="00A87B75" w:rsidRPr="00A87B75">
          <w:rPr>
            <w:rStyle w:val="Hyperlink"/>
            <w:rFonts w:ascii="Arial" w:hAnsi="Arial" w:cs="Arial"/>
          </w:rPr>
          <w:t xml:space="preserve">Formal Invitation </w:t>
        </w:r>
        <w:proofErr w:type="gramStart"/>
        <w:r w:rsidR="00A87B75" w:rsidRPr="00A87B75">
          <w:rPr>
            <w:rStyle w:val="Hyperlink"/>
            <w:rFonts w:ascii="Arial" w:hAnsi="Arial" w:cs="Arial"/>
          </w:rPr>
          <w:t>To</w:t>
        </w:r>
        <w:proofErr w:type="gramEnd"/>
        <w:r w:rsidR="00A87B75" w:rsidRPr="00A87B75">
          <w:rPr>
            <w:rStyle w:val="Hyperlink"/>
            <w:rFonts w:ascii="Arial" w:hAnsi="Arial" w:cs="Arial"/>
          </w:rPr>
          <w:t xml:space="preserve">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49"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0"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1"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2"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3"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t>Utilized for emergency repair work due to essence of time.</w:t>
      </w:r>
    </w:p>
    <w:p w14:paraId="2E57A739" w14:textId="77777777" w:rsidR="00CB0208" w:rsidRDefault="00CB0208" w:rsidP="00CB0208">
      <w:pPr>
        <w:rPr>
          <w:rFonts w:ascii="Arial" w:hAnsi="Arial" w:cs="Arial"/>
        </w:rPr>
      </w:pPr>
      <w:r>
        <w:rPr>
          <w:rFonts w:ascii="Arial" w:hAnsi="Arial" w:cs="Arial"/>
        </w:rPr>
        <w:lastRenderedPageBreak/>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59"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0"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1"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2"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3"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4"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5"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6"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w:t>
      </w:r>
      <w:proofErr w:type="spellStart"/>
      <w:r w:rsidR="00C229AB" w:rsidRPr="007E0EF7">
        <w:rPr>
          <w:rFonts w:ascii="Arial" w:hAnsi="Arial" w:cs="Arial"/>
          <w:iCs/>
          <w:color w:val="000000"/>
        </w:rPr>
        <w:t>ServiceNow</w:t>
      </w:r>
      <w:proofErr w:type="spellEnd"/>
      <w:r w:rsidR="00C229AB" w:rsidRPr="007E0EF7">
        <w:rPr>
          <w:rFonts w:ascii="Arial" w:hAnsi="Arial" w:cs="Arial"/>
          <w:iCs/>
          <w:color w:val="000000"/>
        </w:rPr>
        <w:t>.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7"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68"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69"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0"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1"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2"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3"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4"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7D05F3" w:rsidP="0028038D">
      <w:pPr>
        <w:pStyle w:val="ListParagraph"/>
        <w:numPr>
          <w:ilvl w:val="1"/>
          <w:numId w:val="30"/>
        </w:numPr>
        <w:tabs>
          <w:tab w:val="left" w:pos="5040"/>
        </w:tabs>
        <w:rPr>
          <w:rFonts w:ascii="Arial" w:hAnsi="Arial" w:cs="Arial"/>
        </w:rPr>
      </w:pPr>
      <w:hyperlink r:id="rId175"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52C14AD2" w:rsidR="00CA79EE" w:rsidRPr="003403E7" w:rsidRDefault="007D05F3" w:rsidP="0028038D">
      <w:pPr>
        <w:pStyle w:val="ListParagraph"/>
        <w:numPr>
          <w:ilvl w:val="1"/>
          <w:numId w:val="30"/>
        </w:numPr>
        <w:tabs>
          <w:tab w:val="left" w:pos="5040"/>
        </w:tabs>
        <w:rPr>
          <w:rFonts w:ascii="Arial" w:hAnsi="Arial" w:cs="Arial"/>
        </w:rPr>
      </w:pPr>
      <w:hyperlink r:id="rId176"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7" w:history="1">
        <w:r w:rsidR="00CE426E" w:rsidRPr="00FA2496">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78"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79"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0"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1"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2"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3"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4"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5"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6"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8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8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0"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1" r:lo="rId192" r:qs="rId193" r:cs="rId194"/>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211B0BE"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6"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w:t>
        </w:r>
        <w:r w:rsidRPr="00C0567E">
          <w:rPr>
            <w:rStyle w:val="Hyperlink"/>
            <w:rFonts w:ascii="Arial" w:hAnsi="Arial" w:cs="Arial"/>
          </w:rPr>
          <w:t>h</w:t>
        </w:r>
        <w:r w:rsidRPr="00C0567E">
          <w:rPr>
            <w:rStyle w:val="Hyperlink"/>
            <w:rFonts w:ascii="Arial" w:hAnsi="Arial" w:cs="Arial"/>
          </w:rPr>
          <w:t>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proofErr w:type="gramStart"/>
      <w:r>
        <w:rPr>
          <w:rFonts w:ascii="Arial" w:hAnsi="Arial" w:cs="Arial"/>
        </w:rPr>
        <w:t>:</w:t>
      </w:r>
      <w:proofErr w:type="gramEnd"/>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7"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42F39411"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r w:rsidR="00C009AD" w:rsidRPr="00151D38">
        <w:rPr>
          <w:rFonts w:ascii="Arial" w:hAnsi="Arial" w:cs="Arial"/>
        </w:rPr>
        <w:t>service levels</w:t>
      </w:r>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198"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199"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0"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1"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2"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3"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4"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5"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6"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07"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08"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09"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0"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1"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48ECDFCE"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hyperlink r:id="rId212" w:history="1">
        <w:r w:rsidRPr="00B135A6">
          <w:rPr>
            <w:rStyle w:val="Hyperlink"/>
            <w:rFonts w:ascii="Arial" w:hAnsi="Arial" w:cs="Arial"/>
          </w:rPr>
          <w:t>(See list of prequalified movers</w:t>
        </w:r>
        <w:r w:rsidR="00B135A6" w:rsidRPr="00B135A6">
          <w:rPr>
            <w:rStyle w:val="Hyperlink"/>
            <w:rFonts w:ascii="Arial" w:hAnsi="Arial" w:cs="Arial"/>
          </w:rPr>
          <w:t>)</w:t>
        </w:r>
      </w:hyperlink>
      <w:r w:rsidRPr="007A53B6">
        <w:rPr>
          <w:rFonts w:ascii="Arial" w:hAnsi="Arial" w:cs="Arial"/>
        </w:rPr>
        <w:t>.</w:t>
      </w:r>
      <w:r w:rsidR="00505B9A" w:rsidRPr="007A53B6">
        <w:t xml:space="preserve"> </w:t>
      </w:r>
      <w:r>
        <w:rPr>
          <w:rFonts w:ascii="Arial" w:hAnsi="Arial" w:cs="Arial"/>
        </w:rPr>
        <w:t xml:space="preserve">Depending on the size of the move, bids will need to be received for </w:t>
      </w:r>
      <w:r w:rsidR="00B135A6">
        <w:rPr>
          <w:rFonts w:ascii="Arial" w:hAnsi="Arial" w:cs="Arial"/>
        </w:rPr>
        <w:t>moving services.</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449B4C3C"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w:t>
      </w:r>
      <w:r w:rsidR="00B135A6">
        <w:rPr>
          <w:rFonts w:ascii="Arial" w:hAnsi="Arial" w:cs="Arial"/>
        </w:rPr>
        <w:t>ment will need specialty movers</w:t>
      </w:r>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w:t>
      </w:r>
      <w:r>
        <w:rPr>
          <w:rFonts w:ascii="Arial" w:hAnsi="Arial" w:cs="Arial"/>
        </w:rPr>
        <w:lastRenderedPageBreak/>
        <w:t xml:space="preserve">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3"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4"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15" w:history="1">
        <w:r w:rsidR="00D95B93" w:rsidRPr="003426E2">
          <w:rPr>
            <w:rStyle w:val="Hyperlink"/>
            <w:rFonts w:ascii="Arial" w:hAnsi="Arial" w:cs="Arial"/>
          </w:rPr>
          <w:t xml:space="preserve">Core and Key Process for </w:t>
        </w:r>
        <w:r w:rsidR="00041F5F">
          <w:rPr>
            <w:rStyle w:val="Hyperlink"/>
            <w:rFonts w:ascii="Arial" w:hAnsi="Arial" w:cs="Arial"/>
          </w:rPr>
          <w:t>New Construction</w:t>
        </w:r>
        <w:r w:rsidR="00041F5F">
          <w:rPr>
            <w:rStyle w:val="Hyperlink"/>
            <w:rFonts w:ascii="Arial" w:hAnsi="Arial" w:cs="Arial"/>
          </w:rPr>
          <w:t xml:space="preserve"> </w:t>
        </w:r>
        <w:r w:rsidR="00041F5F">
          <w:rPr>
            <w:rStyle w:val="Hyperlink"/>
            <w:rFonts w:ascii="Arial" w:hAnsi="Arial" w:cs="Arial"/>
          </w:rPr>
          <w:t xml:space="preserve">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lastRenderedPageBreak/>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2BE75FA0"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w:t>
      </w:r>
      <w:hyperlink r:id="rId216" w:history="1">
        <w:r w:rsidRPr="00B135A6">
          <w:rPr>
            <w:rStyle w:val="Hyperlink"/>
            <w:rFonts w:ascii="Arial" w:hAnsi="Arial" w:cs="Arial"/>
          </w:rPr>
          <w:t>purchasing</w:t>
        </w:r>
      </w:hyperlink>
      <w:r w:rsidR="00B135A6">
        <w:rPr>
          <w:rFonts w:ascii="Arial" w:hAnsi="Arial" w:cs="Arial"/>
        </w:rPr>
        <w:t>.</w:t>
      </w:r>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17"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18"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lastRenderedPageBreak/>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19"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0"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35737933"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1"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2"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26BDC79A"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3"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4"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25"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26"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27"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 xml:space="preserve">cility or area may be occupied and the </w:t>
      </w:r>
      <w:r w:rsidR="003E0D19">
        <w:rPr>
          <w:rFonts w:ascii="Arial" w:hAnsi="Arial" w:cs="Arial"/>
        </w:rPr>
        <w:lastRenderedPageBreak/>
        <w:t>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212C4B0D" w:rsidR="003E0D19" w:rsidRPr="00134753" w:rsidRDefault="007D05F3" w:rsidP="0028038D">
      <w:pPr>
        <w:pStyle w:val="ListParagraph"/>
        <w:numPr>
          <w:ilvl w:val="0"/>
          <w:numId w:val="28"/>
        </w:numPr>
        <w:tabs>
          <w:tab w:val="left" w:pos="5040"/>
        </w:tabs>
        <w:jc w:val="both"/>
        <w:rPr>
          <w:rFonts w:ascii="Arial" w:hAnsi="Arial" w:cs="Arial"/>
        </w:rPr>
      </w:pPr>
      <w:hyperlink r:id="rId228" w:history="1">
        <w:r w:rsidR="00134753" w:rsidRPr="00134753">
          <w:rPr>
            <w:rStyle w:val="Hyperlink"/>
            <w:rFonts w:ascii="Arial" w:hAnsi="Arial" w:cs="Arial"/>
          </w:rPr>
          <w:t>Close Out Checklist</w:t>
        </w:r>
      </w:hyperlink>
    </w:p>
    <w:p w14:paraId="0717AF3C" w14:textId="4A73DDFF" w:rsidR="003E0D19" w:rsidRPr="005251EF" w:rsidRDefault="007D05F3" w:rsidP="0028038D">
      <w:pPr>
        <w:pStyle w:val="ListParagraph"/>
        <w:numPr>
          <w:ilvl w:val="0"/>
          <w:numId w:val="28"/>
        </w:numPr>
        <w:tabs>
          <w:tab w:val="left" w:pos="5040"/>
        </w:tabs>
        <w:rPr>
          <w:rStyle w:val="Hyperlink"/>
          <w:rFonts w:ascii="Arial" w:hAnsi="Arial" w:cs="Arial"/>
          <w:color w:val="auto"/>
          <w:u w:val="none"/>
        </w:rPr>
      </w:pPr>
      <w:hyperlink r:id="rId229"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0" w:history="1">
        <w:r w:rsidR="005251EF" w:rsidRPr="005251EF">
          <w:rPr>
            <w:rStyle w:val="Hyperlink"/>
            <w:rFonts w:ascii="Arial" w:hAnsi="Arial" w:cs="Arial"/>
          </w:rPr>
          <w:t>Professional Services Evaluation</w:t>
        </w:r>
      </w:hyperlink>
    </w:p>
    <w:p w14:paraId="5D2C62A1" w14:textId="2BBB58A9" w:rsidR="005251EF" w:rsidRPr="005251EF" w:rsidRDefault="007D05F3" w:rsidP="0028038D">
      <w:pPr>
        <w:pStyle w:val="ListParagraph"/>
        <w:numPr>
          <w:ilvl w:val="0"/>
          <w:numId w:val="28"/>
        </w:numPr>
        <w:tabs>
          <w:tab w:val="left" w:pos="5040"/>
        </w:tabs>
        <w:rPr>
          <w:rStyle w:val="Hyperlink"/>
          <w:rFonts w:ascii="Arial" w:hAnsi="Arial" w:cs="Arial"/>
          <w:color w:val="auto"/>
          <w:u w:val="none"/>
        </w:rPr>
      </w:pPr>
      <w:hyperlink r:id="rId231"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20E51844" w:rsidR="00825969" w:rsidRPr="00825969" w:rsidRDefault="007D05F3" w:rsidP="0028038D">
      <w:pPr>
        <w:pStyle w:val="ListParagraph"/>
        <w:numPr>
          <w:ilvl w:val="0"/>
          <w:numId w:val="28"/>
        </w:numPr>
        <w:tabs>
          <w:tab w:val="left" w:pos="5040"/>
        </w:tabs>
        <w:rPr>
          <w:rStyle w:val="Hyperlink"/>
          <w:rFonts w:ascii="Arial" w:hAnsi="Arial" w:cs="Arial"/>
          <w:color w:val="auto"/>
          <w:u w:val="none"/>
        </w:rPr>
      </w:pPr>
      <w:hyperlink r:id="rId232"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lastRenderedPageBreak/>
        <w:t>Project Checklists</w:t>
      </w:r>
      <w:bookmarkEnd w:id="126"/>
    </w:p>
    <w:p w14:paraId="370EA43A" w14:textId="56A4732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3"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34" w:history="1">
        <w:r w:rsidR="00022B36" w:rsidRPr="00022B36">
          <w:rPr>
            <w:rStyle w:val="Hyperlink"/>
            <w:rFonts w:ascii="Arial" w:hAnsi="Arial" w:cs="Arial"/>
          </w:rPr>
          <w:t>Checklist</w:t>
        </w:r>
        <w:proofErr w:type="gramEnd"/>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35"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36"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37" w:history="1">
        <w:r w:rsidR="00305918" w:rsidRPr="005E1E5B">
          <w:rPr>
            <w:rStyle w:val="Hyperlink"/>
            <w:rFonts w:ascii="Arial" w:hAnsi="Arial" w:cs="Arial"/>
          </w:rPr>
          <w:t xml:space="preserve">Notice of </w:t>
        </w:r>
        <w:r w:rsidR="00305918" w:rsidRPr="005E1E5B">
          <w:rPr>
            <w:rStyle w:val="Hyperlink"/>
            <w:rFonts w:ascii="Arial" w:hAnsi="Arial" w:cs="Arial"/>
          </w:rPr>
          <w:t>I</w:t>
        </w:r>
        <w:r w:rsidR="00305918" w:rsidRPr="005E1E5B">
          <w:rPr>
            <w:rStyle w:val="Hyperlink"/>
            <w:rFonts w:ascii="Arial" w:hAnsi="Arial" w:cs="Arial"/>
          </w:rPr>
          <w:t>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38"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39"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lastRenderedPageBreak/>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0"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7D05F3" w:rsidP="00AC1EA0">
      <w:pPr>
        <w:numPr>
          <w:ilvl w:val="0"/>
          <w:numId w:val="9"/>
        </w:numPr>
        <w:contextualSpacing/>
        <w:rPr>
          <w:rFonts w:ascii="Arial" w:hAnsi="Arial" w:cs="Arial"/>
          <w:b/>
        </w:rPr>
      </w:pPr>
      <w:hyperlink r:id="rId241"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2"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3"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7D05F3" w:rsidP="00AC1EA0">
      <w:pPr>
        <w:numPr>
          <w:ilvl w:val="0"/>
          <w:numId w:val="11"/>
        </w:numPr>
        <w:contextualSpacing/>
        <w:rPr>
          <w:rFonts w:ascii="Arial" w:hAnsi="Arial" w:cs="Arial"/>
          <w:b/>
        </w:rPr>
      </w:pPr>
      <w:hyperlink r:id="rId244"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45"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46"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7D05F3" w:rsidP="00AC1EA0">
      <w:pPr>
        <w:pStyle w:val="ListParagraph"/>
        <w:numPr>
          <w:ilvl w:val="0"/>
          <w:numId w:val="13"/>
        </w:numPr>
        <w:rPr>
          <w:rFonts w:ascii="Arial" w:hAnsi="Arial" w:cs="Arial"/>
          <w:b/>
        </w:rPr>
      </w:pPr>
      <w:hyperlink r:id="rId247"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lastRenderedPageBreak/>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lastRenderedPageBreak/>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lastRenderedPageBreak/>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48"/>
      <w:footerReference w:type="default" r:id="rId249"/>
      <w:headerReference w:type="first" r:id="rId250"/>
      <w:footerReference w:type="first" r:id="rId25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1C2A" w14:textId="77777777" w:rsidR="007D05F3" w:rsidRDefault="007D05F3">
      <w:r>
        <w:separator/>
      </w:r>
    </w:p>
  </w:endnote>
  <w:endnote w:type="continuationSeparator" w:id="0">
    <w:p w14:paraId="43C59B3E" w14:textId="77777777" w:rsidR="007D05F3" w:rsidRDefault="007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5C8C9756"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7A17F9">
      <w:rPr>
        <w:rStyle w:val="PageNumber"/>
        <w:rFonts w:ascii="Arial" w:hAnsi="Arial" w:cs="Arial"/>
        <w:noProof/>
      </w:rPr>
      <w:t>2</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7D05F3" w:rsidRPr="00D85B58" w:rsidRDefault="007D05F3"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430E04B4"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7A17F9">
      <w:rPr>
        <w:rStyle w:val="PageNumber"/>
        <w:rFonts w:ascii="Arial" w:hAnsi="Arial" w:cs="Arial"/>
        <w:noProof/>
      </w:rPr>
      <w:t>21</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7D05F3" w:rsidRPr="00D85B58" w:rsidRDefault="007D05F3"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A5FF" w14:textId="77777777" w:rsidR="007D05F3" w:rsidRDefault="007D05F3">
      <w:r>
        <w:separator/>
      </w:r>
    </w:p>
  </w:footnote>
  <w:footnote w:type="continuationSeparator" w:id="0">
    <w:p w14:paraId="3DDF9B43" w14:textId="77777777" w:rsidR="007D05F3" w:rsidRDefault="007D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7D05F3" w:rsidRDefault="007D05F3">
    <w:pPr>
      <w:pStyle w:val="Header"/>
      <w:jc w:val="right"/>
    </w:pPr>
  </w:p>
  <w:p w14:paraId="68DDB123" w14:textId="77777777" w:rsidR="007D05F3" w:rsidRDefault="007D05F3"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7D05F3" w:rsidRDefault="007D05F3">
    <w:pPr>
      <w:pStyle w:val="Header"/>
      <w:jc w:val="right"/>
    </w:pPr>
  </w:p>
  <w:p w14:paraId="118FD501" w14:textId="77777777" w:rsidR="007D05F3" w:rsidRDefault="007D0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7D05F3" w:rsidRDefault="007D05F3">
    <w:pPr>
      <w:pStyle w:val="Header"/>
      <w:jc w:val="right"/>
    </w:pPr>
  </w:p>
  <w:p w14:paraId="4C0BC14A" w14:textId="77777777" w:rsidR="007D05F3" w:rsidRDefault="007D05F3"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7D05F3" w:rsidRDefault="007D05F3">
    <w:pPr>
      <w:pStyle w:val="Header"/>
      <w:jc w:val="right"/>
    </w:pPr>
  </w:p>
  <w:p w14:paraId="3A8E2FBF" w14:textId="77777777" w:rsidR="007D05F3" w:rsidRDefault="007D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456BF"/>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97A"/>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1D38"/>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5D4D"/>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B79F0"/>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382"/>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15FB"/>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2938"/>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A8C"/>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17F9"/>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5F3"/>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0C52"/>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3B0"/>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1B9"/>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5A6"/>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3937"/>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0AF3"/>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496"/>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lanning-Program-of-Requirements-PPOR.xls"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s://facilities.med.wustl.edu/wp-content/uploads/2022/05/Recommendation-Memo-Design-Team.docx" TargetMode="External"/><Relationship Id="rId138" Type="http://schemas.openxmlformats.org/officeDocument/2006/relationships/hyperlink" Target="http://facilities.med.wustl.edu/planning-construction/design-standards/" TargetMode="External"/><Relationship Id="rId159" Type="http://schemas.openxmlformats.org/officeDocument/2006/relationships/hyperlink" Target="http://facilities.med.wustl.edu/wp-content/uploads/2015/02/Project-Manager-Job-Description2.pdf" TargetMode="External"/><Relationship Id="rId170" Type="http://schemas.openxmlformats.org/officeDocument/2006/relationships/hyperlink" Target="http://facilities.med.wustl.edu/wp-content/uploads/2015/02/ICRA-Bleach-Protocol.pdf" TargetMode="External"/><Relationship Id="rId191" Type="http://schemas.openxmlformats.org/officeDocument/2006/relationships/diagramData" Target="diagrams/data7.xml"/><Relationship Id="rId205" Type="http://schemas.openxmlformats.org/officeDocument/2006/relationships/hyperlink" Target="http://facilities.med.wustl.edu/wp-content/uploads/2015/02/Utility-Account-Transfer-Guidelines.pdf" TargetMode="External"/><Relationship Id="rId226" Type="http://schemas.openxmlformats.org/officeDocument/2006/relationships/hyperlink" Target="https://facilities.med.wustl.edu/wp-content/uploads/2022/05/Project-Occupancy-Project-Closure-Notification-Form.docx" TargetMode="External"/><Relationship Id="rId247" Type="http://schemas.openxmlformats.org/officeDocument/2006/relationships/hyperlink" Target="https://facilities.med.wustl.edu/wp-content/uploads/2022/05/Project-Closeout.pdf" TargetMode="External"/><Relationship Id="rId107" Type="http://schemas.openxmlformats.org/officeDocument/2006/relationships/hyperlink" Target="https://facilities.med.wustl.edu/wp-content/uploads/2022/05/Project-Manager-Program-of-Requirements-PMPOR.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Estimate-Letter-Guidelines.docx" TargetMode="External"/><Relationship Id="rId128" Type="http://schemas.openxmlformats.org/officeDocument/2006/relationships/hyperlink" Target="https://facilities.med.wustl.edu/wp-content/uploads/2022/05/Transmittal-Cover-Template.docx" TargetMode="External"/><Relationship Id="rId149" Type="http://schemas.openxmlformats.org/officeDocument/2006/relationships/hyperlink" Target="https://facilities.med.wustl.edu/wp-content/uploads/2018/04/Contracts-Checklist.xlsx"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Interview-Score-Sheet.xlsx" TargetMode="External"/><Relationship Id="rId160" Type="http://schemas.openxmlformats.org/officeDocument/2006/relationships/hyperlink" Target="http://facilities.med.wustl.edu/wp-content/uploads/2015/02/Project-Manager-Planner-Job-Description.pdf" TargetMode="External"/><Relationship Id="rId181" Type="http://schemas.openxmlformats.org/officeDocument/2006/relationships/hyperlink" Target="https://facilities.med.wustl.edu/wp-content/uploads/2022/05/Change-Order-Definitions.docx" TargetMode="External"/><Relationship Id="rId216" Type="http://schemas.openxmlformats.org/officeDocument/2006/relationships/hyperlink" Target="https://resourcemanagement.wustl.edu/purchasing-services/preferred-suppliers/" TargetMode="External"/><Relationship Id="rId237" Type="http://schemas.openxmlformats.org/officeDocument/2006/relationships/hyperlink" Target="https://facilities.med.wustl.edu/wp-content/uploads/2022/05/Project-Occupancy-Project-Closure-Notification-Form.docx"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https://facilities.med.wustl.edu/planning-construction/project-delivery/project-delivery-tools-and-references/formal-invitation-to-bid/"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https://facilities.med.wustl.edu/wp-content/uploads/2022/05/Sole-Source-Form.pdf" TargetMode="External"/><Relationship Id="rId171" Type="http://schemas.openxmlformats.org/officeDocument/2006/relationships/hyperlink" Target="https://facilities.med.wustl.edu/wp-content/uploads/2015/02/Contractor-Project-Safety-Checklist.doc" TargetMode="External"/><Relationship Id="rId192" Type="http://schemas.openxmlformats.org/officeDocument/2006/relationships/diagramLayout" Target="diagrams/layout7.xml"/><Relationship Id="rId206" Type="http://schemas.openxmlformats.org/officeDocument/2006/relationships/hyperlink" Target="https://facilities.med.wustl.edu/wp-content/uploads/2015/02/Department-Request-for-Change-to-Project.doc" TargetMode="External"/><Relationship Id="rId227" Type="http://schemas.openxmlformats.org/officeDocument/2006/relationships/hyperlink" Target="https://facilities.med.wustl.edu/wp-content/uploads/2022/05/Certificate-of-Substantial-Completion-4.25.2019.pdf" TargetMode="External"/><Relationship Id="rId248" Type="http://schemas.openxmlformats.org/officeDocument/2006/relationships/header" Target="header3.xm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Site-Logistics-Checklist.docx" TargetMode="External"/><Relationship Id="rId129" Type="http://schemas.openxmlformats.org/officeDocument/2006/relationships/hyperlink" Target="https://facilities.med.wustl.edu/wp-content/uploads/2021/09/Economic-Inclusion-Report-Template.pdf"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22/05/Resolution-Template-Long-Version.docx" TargetMode="External"/><Relationship Id="rId75" Type="http://schemas.openxmlformats.org/officeDocument/2006/relationships/hyperlink" Target="https://facilities.med.wustl.edu/wp-content/uploads/2022/05/Estimate-Letter-Template.docx" TargetMode="External"/><Relationship Id="rId91" Type="http://schemas.openxmlformats.org/officeDocument/2006/relationships/hyperlink" Target="https://facilities.med.wustl.edu/wp-content/uploads/2018/10/Exhibit-A-Proposal-Fee-Rider-for-Architectural-Engineering-Services.docx" TargetMode="External"/><Relationship Id="rId96" Type="http://schemas.openxmlformats.org/officeDocument/2006/relationships/hyperlink" Target="https://facilities.med.wustl.edu/wp-content/uploads/2020/02/Architect-Engineer-Fee-Form.xlsx" TargetMode="External"/><Relationship Id="rId140" Type="http://schemas.openxmlformats.org/officeDocument/2006/relationships/hyperlink" Target="https://facilities.med.wustl.edu/wp-content/uploads/2022/05/Pre-Bid-Meeting-Agenda.docx" TargetMode="External"/><Relationship Id="rId145" Type="http://schemas.openxmlformats.org/officeDocument/2006/relationships/hyperlink" Target="http://facilities.med.wustl.edu/wp-content/uploads/2015/02/Insurance-Limits-for-Architects-Engineers.pdf" TargetMode="External"/><Relationship Id="rId161" Type="http://schemas.openxmlformats.org/officeDocument/2006/relationships/hyperlink" Target="https://facilities.med.wustl.edu/wp-content/uploads/2022/05/Pre-Construction-Meeting-Agenda.docx" TargetMode="External"/><Relationship Id="rId166" Type="http://schemas.openxmlformats.org/officeDocument/2006/relationships/hyperlink" Target="https://facilities.med.wustl.edu/wp-content/uploads/2022/02/Badge-Request-Form.doc" TargetMode="External"/><Relationship Id="rId182" Type="http://schemas.openxmlformats.org/officeDocument/2006/relationships/hyperlink" Target="http://facilities.med.wustl.edu/wp-content/uploads/2015/02/Contingency-Process-Flow.pdf" TargetMode="External"/><Relationship Id="rId187" Type="http://schemas.openxmlformats.org/officeDocument/2006/relationships/hyperlink" Target="https://facilities.med.wustl.edu/wp-content/uploads/2015/02/Application-and-Certification-for-Payment.xls" TargetMode="External"/><Relationship Id="rId217" Type="http://schemas.openxmlformats.org/officeDocument/2006/relationships/hyperlink" Target="http://facilities.med.wustl.edu/wp-content/uploads/2015/02/Phone-Data-Activation-Guidelines.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esourcemanagement.wustl.edu/purchasing-services/?_gl=1*1je7c5v*_ga*MTc5MDY4Njc0Mi4xNjkyMjEzMTQ4*_ga_LPTGDJ28VJ*MTY5Mjg5MTcwNC43LjEuMTY5Mjg5MTg1MS4wLjAuMA.."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facilities.med.wustl.edu/planning-construction/project-delivery/" TargetMode="Externa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s://facilities.med.wustl.edu/wp-content/uploads/2022/05/Project-Manager-Program-of-Requirements-PMPOR.docx" TargetMode="External"/><Relationship Id="rId119" Type="http://schemas.openxmlformats.org/officeDocument/2006/relationships/hyperlink" Target="https://facilities.med.wustl.edu/wp-content/uploads/2019/09/Surplus-Furniture-Guidelines.pdf"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openxmlformats.org/officeDocument/2006/relationships/hyperlink" Target="https://facilities.med.wustl.edu/wp-content/uploads/2020/02/Architect-Engineer-Fee-Form.xlsx" TargetMode="External"/><Relationship Id="rId86" Type="http://schemas.openxmlformats.org/officeDocument/2006/relationships/hyperlink" Target="https://facilities.med.wustl.edu/wp-content/uploads/2018/04/Contracts-Checklist.xlsx" TargetMode="External"/><Relationship Id="rId130" Type="http://schemas.openxmlformats.org/officeDocument/2006/relationships/hyperlink" Target="https://facilities.med.wustl.edu/wp-content/uploads/2021/09/Economic-Inclusion-Report-Template.pdf" TargetMode="External"/><Relationship Id="rId135" Type="http://schemas.microsoft.com/office/2007/relationships/diagramDrawing" Target="diagrams/drawing5.xml"/><Relationship Id="rId151" Type="http://schemas.openxmlformats.org/officeDocument/2006/relationships/hyperlink" Target="https://facilities.med.wustl.edu/wp-content/uploads/2020/02/Project-Sole-Source-Approval-Levels.pdf" TargetMode="External"/><Relationship Id="rId156" Type="http://schemas.openxmlformats.org/officeDocument/2006/relationships/diagramQuickStyle" Target="diagrams/quickStyle6.xml"/><Relationship Id="rId177" Type="http://schemas.openxmlformats.org/officeDocument/2006/relationships/hyperlink" Target="https://facilities.med.wustl.edu/wp-content/uploads/2023/02/Contractor-Request-For-Shutdown-or-Street-Closure-Form-2.16.23-Final.docx" TargetMode="External"/><Relationship Id="rId198" Type="http://schemas.openxmlformats.org/officeDocument/2006/relationships/hyperlink" Target="https://facilities.med.wustl.edu/wp-content/uploads/2022/05/Move-Planning-Checklist-and-Meeting-Outline.docx" TargetMode="External"/><Relationship Id="rId172" Type="http://schemas.openxmlformats.org/officeDocument/2006/relationships/hyperlink" Target="https://facilities.med.wustl.edu/wp-content/uploads/2015/02/Construction-Disruption-Signage-3.docx" TargetMode="External"/><Relationship Id="rId193" Type="http://schemas.openxmlformats.org/officeDocument/2006/relationships/diagramQuickStyle" Target="diagrams/quickStyle7.xml"/><Relationship Id="rId202" Type="http://schemas.openxmlformats.org/officeDocument/2006/relationships/hyperlink" Target="http://facilities.med.wustl.edu/wp-content/uploads/2015/02/ICRA-Bleach-Protocol.pdf" TargetMode="External"/><Relationship Id="rId207" Type="http://schemas.openxmlformats.org/officeDocument/2006/relationships/hyperlink" Target="https://facilities.med.wustl.edu/wp-content/uploads/2022/05/Move-Planning-Checklist-and-Meeting-Outline.docx" TargetMode="External"/><Relationship Id="rId223" Type="http://schemas.openxmlformats.org/officeDocument/2006/relationships/hyperlink" Target="https://facilities.med.wustl.edu/wp-content/uploads/2022/05/Transmittal-Cover-Template.docx" TargetMode="External"/><Relationship Id="rId228" Type="http://schemas.openxmlformats.org/officeDocument/2006/relationships/hyperlink" Target="https://facilities.med.wustl.edu/wp-content/uploads/2023/08/Closeout-Checklist_PM-8.21.23.xlsx" TargetMode="External"/><Relationship Id="rId244" Type="http://schemas.openxmlformats.org/officeDocument/2006/relationships/hyperlink" Target="https://facilities.med.wustl.edu/wp-content/uploads/2022/05/Project-Approval-Process.pdf" TargetMode="External"/><Relationship Id="rId249" Type="http://schemas.openxmlformats.org/officeDocument/2006/relationships/footer" Target="footer3.xm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s://forms.office.com/pages/responsepage.aspx?id=taPMTM1xbU6XS02b65bG1mLCGIcZTPhClUD3_MNjHvFUMTQ2RldVUjBHMEEwUjNPNFRNVjQ1OTJXRi4u"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s://forms.office.com/pages/responsepage.aspx?id=taPMTM1xbU6XS02b65bG1mLCGIcZTPhClUD3_MNjHvFUMTQ2RldVUjBHMEEwUjNPNFRNVjQ1OTJXRi4u"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diagramData" Target="diagrams/data3.xml"/><Relationship Id="rId97" Type="http://schemas.openxmlformats.org/officeDocument/2006/relationships/hyperlink" Target="http://facilities.med.wustl.edu/wp-content/uploads/2015/02/A-E-Fee-Schedule-Guidelines2.pdf" TargetMode="External"/><Relationship Id="rId104" Type="http://schemas.microsoft.com/office/2007/relationships/diagramDrawing" Target="diagrams/drawing4.xml"/><Relationship Id="rId120" Type="http://schemas.openxmlformats.org/officeDocument/2006/relationships/hyperlink" Target="https://facilities.med.wustl.edu/wp-content/uploads/2021/03/Laboratory-Equipment-Monitoring-Guidelines.docx" TargetMode="External"/><Relationship Id="rId125" Type="http://schemas.openxmlformats.org/officeDocument/2006/relationships/hyperlink" Target="https://facilities.med.wustl.edu/wp-content/uploads/2022/05/Transmittal-Cover-Template.docx"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s://facilities.med.wustl.edu/wp-content/uploads/2022/08/Construction-Management-Guidelines.pdf" TargetMode="External"/><Relationship Id="rId167" Type="http://schemas.openxmlformats.org/officeDocument/2006/relationships/hyperlink" Target="http://facilities.med.wustl.edu/wp-content/uploads/2014/05/Identification-Badge-Policy-3-12-142.pdf" TargetMode="External"/><Relationship Id="rId188" Type="http://schemas.openxmlformats.org/officeDocument/2006/relationships/hyperlink" Target="mailto:fmdcpinvoices@wustl.edu"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Short-Version.docx" TargetMode="External"/><Relationship Id="rId92" Type="http://schemas.openxmlformats.org/officeDocument/2006/relationships/hyperlink" Target="http://facilities.med.wustl.edu/wp-content/uploads/2015/02/Architects-Engineers-for-Project-Selection-Danforth-and-WUSM.pdf" TargetMode="External"/><Relationship Id="rId162" Type="http://schemas.openxmlformats.org/officeDocument/2006/relationships/hyperlink" Target="https://facilities.med.wustl.edu/wp-content/uploads/2021/08/Emergency-Call-List.xlsx"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8/04/Contracts-Checklist.xlsx" TargetMode="External"/><Relationship Id="rId218" Type="http://schemas.openxmlformats.org/officeDocument/2006/relationships/hyperlink" Target="https://facilities.med.wustl.edu/wp-content/uploads/2015/02/Equipment-Schedule-Form.xls" TargetMode="External"/><Relationship Id="rId234" Type="http://schemas.openxmlformats.org/officeDocument/2006/relationships/hyperlink" Target="https://facilities.med.wustl.edu/wp-content/uploads/2023/08/Closeout-Checklist_PM-8.21.23.xlsx" TargetMode="External"/><Relationship Id="rId239" Type="http://schemas.openxmlformats.org/officeDocument/2006/relationships/hyperlink" Target="https://facilities.med.wustl.edu/wp-content/uploads/2022/05/Project-Delivery-Manual-Documents-Guidelines.pdf"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22/05/Project-Reporting-Contractor.docx" TargetMode="External"/><Relationship Id="rId115" Type="http://schemas.openxmlformats.org/officeDocument/2006/relationships/hyperlink" Target="https://facilities.med.wustl.edu/wp-content/uploads/2022/05/Project-Manager-Program-of-Requirements-PMPOR.docx" TargetMode="External"/><Relationship Id="rId131" Type="http://schemas.openxmlformats.org/officeDocument/2006/relationships/diagramData" Target="diagrams/data5.xm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diagramColors" Target="diagrams/colors6.xml"/><Relationship Id="rId178" Type="http://schemas.openxmlformats.org/officeDocument/2006/relationships/hyperlink" Target="https://facilities.med.wustl.edu/wp-content/uploads/2022/05/Project-Signage-Request.docx" TargetMode="External"/><Relationship Id="rId61" Type="http://schemas.openxmlformats.org/officeDocument/2006/relationships/hyperlink" Target="https://it.wustl.edu/services/infrastructure/" TargetMode="External"/><Relationship Id="rId82" Type="http://schemas.openxmlformats.org/officeDocument/2006/relationships/hyperlink" Target="http://facilities.med.wustl.edu/wp-content/uploads/2015/02/A-E-Fee-Schedule-Guidelines2.pdf" TargetMode="External"/><Relationship Id="rId152" Type="http://schemas.openxmlformats.org/officeDocument/2006/relationships/hyperlink" Target="https://facilities.med.wustl.edu/project-delivery-tools-and-references/formal-invitation-to-bid/" TargetMode="External"/><Relationship Id="rId173" Type="http://schemas.openxmlformats.org/officeDocument/2006/relationships/hyperlink" Target="https://facilities.med.wustl.edu/wp-content/uploads/2015/02/Owner-Provided-Services-Responsibility-Matrix.xlsx" TargetMode="External"/><Relationship Id="rId194" Type="http://schemas.openxmlformats.org/officeDocument/2006/relationships/diagramColors" Target="diagrams/colors7.xml"/><Relationship Id="rId199" Type="http://schemas.openxmlformats.org/officeDocument/2006/relationships/hyperlink" Target="https://facilities.med.wustl.edu/wp-content/uploads/2015/02/Move-Checklist1.xlsx" TargetMode="External"/><Relationship Id="rId203" Type="http://schemas.openxmlformats.org/officeDocument/2006/relationships/hyperlink" Target="mailto:protectiveservices@wusm.wustl.edu" TargetMode="External"/><Relationship Id="rId208" Type="http://schemas.openxmlformats.org/officeDocument/2006/relationships/hyperlink" Target="https://facilities.med.wustl.edu/wp-content/uploads/2015/02/Move-Checklist1.xlsx" TargetMode="External"/><Relationship Id="rId229" Type="http://schemas.openxmlformats.org/officeDocument/2006/relationships/hyperlink" Target="https://facilities.med.wustl.edu/wp-content/uploads/2022/05/Project-Survey-Guidelines.doc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23/04/Space-Utilization-Update-Form.xlsx" TargetMode="External"/><Relationship Id="rId240" Type="http://schemas.openxmlformats.org/officeDocument/2006/relationships/hyperlink" Target="https://facilities.med.wustl.edu/wp-content/uploads/2020/02/Project-Creation-1.pdf" TargetMode="External"/><Relationship Id="rId245" Type="http://schemas.openxmlformats.org/officeDocument/2006/relationships/hyperlink" Target="https://facilities.med.wustl.edu/wp-content/uploads/2022/05/Paying-Contract-Progress-Payments.docx"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s://forms.office.com/pages/responsepage.aspx?id=taPMTM1xbU6XS02b65bG1mLCGIcZTPhClUD3_MNjHvFUMTQ2RldVUjBHMEEwUjNPNFRNVjQ1OTJXRi4u"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Layout" Target="diagrams/layout3.xml"/><Relationship Id="rId100" Type="http://schemas.openxmlformats.org/officeDocument/2006/relationships/diagramData" Target="diagrams/data4.xml"/><Relationship Id="rId105" Type="http://schemas.openxmlformats.org/officeDocument/2006/relationships/hyperlink" Target="https://facilities.med.wustl.edu/wp-content/uploads/2022/05/Project-Kick-Off-Agenda.docx" TargetMode="External"/><Relationship Id="rId126" Type="http://schemas.openxmlformats.org/officeDocument/2006/relationships/hyperlink" Target="https://facilities.med.wustl.edu/wp-content/uploads/2015/02/Drawing-Review-Checklist-1.doc" TargetMode="External"/><Relationship Id="rId147" Type="http://schemas.openxmlformats.org/officeDocument/2006/relationships/hyperlink" Target="https://facilities.med.wustl.edu/wp-content/uploads/2021/09/Continuing-Services-Agreement.pdf" TargetMode="External"/><Relationship Id="rId168" Type="http://schemas.openxmlformats.org/officeDocument/2006/relationships/hyperlink" Target="https://facilities.med.wustl.edu/wp-content/uploads/2020/01/Infection-Control-Risk-Assessment-BJC.xlsx"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3/05/Planning-Program-of-Requirements-PPOR_TEMPLATE-041223.xls" TargetMode="External"/><Relationship Id="rId93" Type="http://schemas.openxmlformats.org/officeDocument/2006/relationships/hyperlink" Target="https://facilities.med.wustl.edu/wp-content/uploads/2022/05/Pre-Submittal-Agenda.docx" TargetMode="External"/><Relationship Id="rId98" Type="http://schemas.openxmlformats.org/officeDocument/2006/relationships/hyperlink" Target="https://facilities.med.wustl.edu/wp-content/uploads/2018/04/Contracts-Checklist.xlsx" TargetMode="External"/><Relationship Id="rId121" Type="http://schemas.openxmlformats.org/officeDocument/2006/relationships/hyperlink" Target="https://facilities.med.wustl.edu/wp-content/uploads/2022/05/Emergency-Power-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21/11/WUSM-Hotwork-SOPs.pdf" TargetMode="External"/><Relationship Id="rId184" Type="http://schemas.openxmlformats.org/officeDocument/2006/relationships/hyperlink" Target="https://facilities.med.wustl.edu/wp-content/uploads/2021/11/PCO-Reason-Terms-2.xls"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18/01/Returned-Space-Checklist.pdf" TargetMode="External"/><Relationship Id="rId3" Type="http://schemas.openxmlformats.org/officeDocument/2006/relationships/styles" Target="styles.xml"/><Relationship Id="rId214" Type="http://schemas.openxmlformats.org/officeDocument/2006/relationships/hyperlink" Target="https://facilities.med.wustl.edu/wp-content/uploads/2022/05/Customer-Transition-Meeting-Agenda.docx" TargetMode="External"/><Relationship Id="rId230" Type="http://schemas.openxmlformats.org/officeDocument/2006/relationships/hyperlink" Target="https://facilities.med.wustl.edu/wp-content/uploads/2022/05/Professional-Services-Evaluation.docx" TargetMode="External"/><Relationship Id="rId235" Type="http://schemas.openxmlformats.org/officeDocument/2006/relationships/hyperlink" Target="https://facilities.med.wustl.edu/wp-content/uploads/2021/07/Records-Management-Guidelines-Updated-4.21.pdf" TargetMode="External"/><Relationship Id="rId251"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wp-content/uploads/2015/02/General-Conditions-Matrix.docx" TargetMode="External"/><Relationship Id="rId158" Type="http://schemas.microsoft.com/office/2007/relationships/diagramDrawing" Target="diagrams/drawing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https://facilities.med.wustl.edu/wp-content/uploads/2018/10/Exhibit-A-Proposal-Fee-Rider-for-Architectural-Engineering-Services.docx" TargetMode="External"/><Relationship Id="rId111" Type="http://schemas.openxmlformats.org/officeDocument/2006/relationships/hyperlink" Target="https://facilities.med.wustl.edu/wp-content/uploads/2022/05/Records-Management-Guidelines.pdf" TargetMode="External"/><Relationship Id="rId132" Type="http://schemas.openxmlformats.org/officeDocument/2006/relationships/diagramLayout" Target="diagrams/layout5.xml"/><Relationship Id="rId153" Type="http://schemas.openxmlformats.org/officeDocument/2006/relationships/hyperlink" Target="http://facilities.med.wustl.edu/planning-construction/design-standards/" TargetMode="External"/><Relationship Id="rId174" Type="http://schemas.openxmlformats.org/officeDocument/2006/relationships/hyperlink" Target="https://facilities.med.wustl.edu/wp-content/uploads/2022/04/Core-and-Key-Process-for-Renovations.docx" TargetMode="External"/><Relationship Id="rId179" Type="http://schemas.openxmlformats.org/officeDocument/2006/relationships/hyperlink" Target="https://facilities.med.wustl.edu/wp-content/uploads/2015/02/Owner-Provided-Services-Responsibility-Matrix.xlsx" TargetMode="External"/><Relationship Id="rId195" Type="http://schemas.microsoft.com/office/2007/relationships/diagramDrawing" Target="diagrams/drawing7.xml"/><Relationship Id="rId209" Type="http://schemas.openxmlformats.org/officeDocument/2006/relationships/hyperlink" Target="https://facilities.med.wustl.edu/wp-content/uploads/2015/02/Laboratory-Equipment-Schedule-Form.xlsx" TargetMode="External"/><Relationship Id="rId190" Type="http://schemas.openxmlformats.org/officeDocument/2006/relationships/hyperlink" Target="https://facilities.med.wustl.edu/wp-content/uploads/2015/02/Certificate-of-Substantial-Completion-Standard-form.doc" TargetMode="External"/><Relationship Id="rId204" Type="http://schemas.openxmlformats.org/officeDocument/2006/relationships/hyperlink" Target="https://facilities.med.wustl.edu/wp-content/uploads/2021/03/Core-and-Key-Process-for-Renovations.rtf" TargetMode="External"/><Relationship Id="rId220" Type="http://schemas.openxmlformats.org/officeDocument/2006/relationships/hyperlink" Target="https://facilities.med.wustl.edu/wp-content/uploads/2018/01/Returned-Space-Checklist.pdf" TargetMode="External"/><Relationship Id="rId225" Type="http://schemas.openxmlformats.org/officeDocument/2006/relationships/hyperlink" Target="https://facilities.med.wustl.edu/wp-content/uploads/2021/07/Records-Management-Guidelines-Updated-4.21.pdf" TargetMode="External"/><Relationship Id="rId241" Type="http://schemas.openxmlformats.org/officeDocument/2006/relationships/hyperlink" Target="https://facilities.med.wustl.edu/wp-content/uploads/2020/02/Project-Approval-Process.pdf" TargetMode="External"/><Relationship Id="rId246" Type="http://schemas.openxmlformats.org/officeDocument/2006/relationships/hyperlink" Target="https://facilities.med.wustl.edu/wp-content/uploads/2022/05/Change-Order-Procedures-Contracts.docx"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openxmlformats.org/officeDocument/2006/relationships/hyperlink" Target="https://facilities.med.wustl.edu/wp-content/uploads/2022/05/Meeting-Minutes-Template.docx" TargetMode="Externa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roject-Manager-Program-of-Requirements-PMPOR.docx" TargetMode="External"/><Relationship Id="rId78" Type="http://schemas.openxmlformats.org/officeDocument/2006/relationships/diagramQuickStyle" Target="diagrams/quickStyle3.xml"/><Relationship Id="rId94" Type="http://schemas.openxmlformats.org/officeDocument/2006/relationships/hyperlink" Target="https://facilities.med.wustl.edu/wp-content/uploads/2022/05/Recommendation-Memo-Design-Team.docx" TargetMode="Externa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s://facilities.med.wustl.edu/wp-content/uploads/2015/02/Laboratory-Equipment-Schedule-Form.xlsx" TargetMode="External"/><Relationship Id="rId143" Type="http://schemas.openxmlformats.org/officeDocument/2006/relationships/hyperlink" Target="https://facilities.med.wustl.edu/wp-content/uploads/2018/04/Contracts-Checklist.xlsx" TargetMode="External"/><Relationship Id="rId148" Type="http://schemas.openxmlformats.org/officeDocument/2006/relationships/hyperlink" Target="https://facilities.med.wustl.edu/project-delivery-tools-and-references/formal-invitation-to-bid/" TargetMode="External"/><Relationship Id="rId164" Type="http://schemas.openxmlformats.org/officeDocument/2006/relationships/hyperlink" Target="https://facilities.med.wustl.edu/wp-content/uploads/2022/05/Hot-Work-Quick-List.pdf" TargetMode="External"/><Relationship Id="rId169" Type="http://schemas.openxmlformats.org/officeDocument/2006/relationships/hyperlink" Target="https://facilities.med.wustl.edu/wp-content/uploads/2020/01/Infection-Control-Risk-Assessment-WUSM.xlsx" TargetMode="External"/><Relationship Id="rId185" Type="http://schemas.openxmlformats.org/officeDocument/2006/relationships/hyperlink" Target="https://facilities.med.wustl.edu/wp-content/uploads/2022/05/Department-Request-for-Change-to-Project.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www.uh.edu/plantops/forms/project-delivery/Change_Order_Form.pdf" TargetMode="External"/><Relationship Id="rId210" Type="http://schemas.openxmlformats.org/officeDocument/2006/relationships/hyperlink" Target="https://facilities.med.wustl.edu/wp-content/uploads/2015/02/Equipment-Schedule-Form.xls" TargetMode="External"/><Relationship Id="rId215" Type="http://schemas.openxmlformats.org/officeDocument/2006/relationships/hyperlink" Target="https://facilities.med.wustl.edu/wp-content/uploads/2021/03/Core-and-Key-Process-for-Renovations.rtf" TargetMode="External"/><Relationship Id="rId236" Type="http://schemas.openxmlformats.org/officeDocument/2006/relationships/hyperlink" Target="https://fishelp.wustl.edu/Additional%20Information/Documents/RETENTION_update.pdf" TargetMode="Externa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Construction-Contractor-Evaluation.docx" TargetMode="External"/><Relationship Id="rId252" Type="http://schemas.openxmlformats.org/officeDocument/2006/relationships/fontTable" Target="fontTable.xm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22/05/Contracts-Procedures.pdf" TargetMode="External"/><Relationship Id="rId112" Type="http://schemas.openxmlformats.org/officeDocument/2006/relationships/hyperlink" Target="http://facilities.med.wustl.edu/wp-content/uploads/2015/02/Monthly-Report-Template-Projects-Over-2M.xls" TargetMode="External"/><Relationship Id="rId133" Type="http://schemas.openxmlformats.org/officeDocument/2006/relationships/diagramQuickStyle" Target="diagrams/quickStyle5.xml"/><Relationship Id="rId154" Type="http://schemas.openxmlformats.org/officeDocument/2006/relationships/diagramData" Target="diagrams/data6.xml"/><Relationship Id="rId175" Type="http://schemas.openxmlformats.org/officeDocument/2006/relationships/hyperlink" Target="https://facilities.med.wustl.edu/wp-content/uploads/2022/05/Custodial-Process-for-Renovations-and-New-Construction-3.22.22-1.pdf" TargetMode="External"/><Relationship Id="rId196" Type="http://schemas.openxmlformats.org/officeDocument/2006/relationships/hyperlink" Target="https://facilities.med.wustl.edu/wp-content/uploads/2023/08/Closeout-Checklist_PM-8.21.23.xlsx" TargetMode="External"/><Relationship Id="rId200" Type="http://schemas.openxmlformats.org/officeDocument/2006/relationships/hyperlink" Target="https://facilities.med.wustl.edu/wp-content/uploads/2020/01/Infection-Control-Risk-Assessment-BJC.xlsx"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facilities.med.wustl.edu/wp-content/uploads/2023/04/Laboratory-Closure-Guidelines-3.pdf" TargetMode="External"/><Relationship Id="rId242" Type="http://schemas.openxmlformats.org/officeDocument/2006/relationships/hyperlink" Target="https://facilities.med.wustl.edu/wp-content/uploads/2022/05/Contracts-Procedures.pdf"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23/05/Planning-Program-of-Requirements-PPOR_TEMPLATE-041223.xls" TargetMode="External"/><Relationship Id="rId79" Type="http://schemas.openxmlformats.org/officeDocument/2006/relationships/diagramColors" Target="diagrams/colors3.xml"/><Relationship Id="rId102" Type="http://schemas.openxmlformats.org/officeDocument/2006/relationships/diagramQuickStyle" Target="diagrams/quickStyle4.xml"/><Relationship Id="rId123" Type="http://schemas.openxmlformats.org/officeDocument/2006/relationships/hyperlink" Target="https://facilities.med.wustl.edu/wp-content/uploads/2015/02/Equipment-Schedule-Form.xls" TargetMode="External"/><Relationship Id="rId144" Type="http://schemas.openxmlformats.org/officeDocument/2006/relationships/hyperlink" Target="http://facilities.med.wustl.edu/wp-content/uploads/2015/02/Insurance-Limits-for-Contractors.pdf"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Used-Lamp-Disposal-Policy.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Welcome-Packet-Guidelines.pdf" TargetMode="External"/><Relationship Id="rId232" Type="http://schemas.openxmlformats.org/officeDocument/2006/relationships/hyperlink" Target="https://facilities.med.wustl.edu/wp-content/uploads/2023/04/Space-Utilization-Update-Form.xlsx" TargetMode="External"/><Relationship Id="rId253" Type="http://schemas.openxmlformats.org/officeDocument/2006/relationships/theme" Target="theme/theme1.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facilities.med.wustl.edu/wp-content/uploads/2015/02/Project-Reporting-Template-for-Capital-Projects-under-2M.docx" TargetMode="External"/><Relationship Id="rId134" Type="http://schemas.openxmlformats.org/officeDocument/2006/relationships/diagramColors" Target="diagrams/colors5.xml"/><Relationship Id="rId80" Type="http://schemas.microsoft.com/office/2007/relationships/diagramDrawing" Target="diagrams/drawing3.xml"/><Relationship Id="rId155" Type="http://schemas.openxmlformats.org/officeDocument/2006/relationships/diagramLayout" Target="diagrams/layout6.xml"/><Relationship Id="rId176" Type="http://schemas.openxmlformats.org/officeDocument/2006/relationships/hyperlink" Target="https://facilities.med.wustl.edu/wp-content/uploads/2022/05/Planned-and-Emergency-Outage-Guidelines.pdf" TargetMode="External"/><Relationship Id="rId197" Type="http://schemas.openxmlformats.org/officeDocument/2006/relationships/hyperlink" Target="https://facilities.med.wustl.edu/wp-content/uploads/2022/05/Move-Orientation-Agenda.docx" TargetMode="External"/><Relationship Id="rId201" Type="http://schemas.openxmlformats.org/officeDocument/2006/relationships/hyperlink" Target="https://facilities.med.wustl.edu/wp-content/uploads/2020/01/Infection-Control-Risk-Assessment-WUSM-1.xlsx" TargetMode="External"/><Relationship Id="rId222" Type="http://schemas.openxmlformats.org/officeDocument/2006/relationships/hyperlink" Target="https://facilities.med.wustl.edu/wp-content/uploads/2015/02/Lab-Closure-Checklist.xlsx" TargetMode="External"/><Relationship Id="rId243" Type="http://schemas.openxmlformats.org/officeDocument/2006/relationships/hyperlink" Target="https://facilities.med.wustl.edu/wp-content/uploads/2022/05/Sole-Source-Form.pdf"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s://forms.office.com/pages/responsepage.aspx?id=taPMTM1xbU6XS02b65bG1mLCGIcZTPhClUD3_MNjHvFUMTQ2RldVUjBHMEEwUjNPNFRNVjQ1OTJXRi4u"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22/05/Basis-of-Design-for-Renovation-and-New-Construction.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4414-F73D-41F2-9FE0-2D457DB1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68</Pages>
  <Words>25136</Words>
  <Characters>172147</Characters>
  <Application>Microsoft Office Word</Application>
  <DocSecurity>0</DocSecurity>
  <Lines>1434</Lines>
  <Paragraphs>393</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196890</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10</cp:revision>
  <cp:lastPrinted>2022-04-21T14:19:00Z</cp:lastPrinted>
  <dcterms:created xsi:type="dcterms:W3CDTF">2023-02-09T18:55:00Z</dcterms:created>
  <dcterms:modified xsi:type="dcterms:W3CDTF">2023-08-24T15:51:00Z</dcterms:modified>
</cp:coreProperties>
</file>